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0E1A6" w14:textId="38409D19" w:rsidR="00FE5268" w:rsidRDefault="008C4F06" w:rsidP="008C4F06">
      <w:pPr>
        <w:pStyle w:val="berschrift2"/>
        <w:jc w:val="center"/>
      </w:pPr>
      <w:r w:rsidRPr="008C4F06">
        <w:t xml:space="preserve">Präoperative Evaluation erwachsener Patientinnen und Patienten vor elektiven, nicht </w:t>
      </w:r>
      <w:proofErr w:type="spellStart"/>
      <w:r w:rsidRPr="008C4F06">
        <w:t>herz</w:t>
      </w:r>
      <w:proofErr w:type="spellEnd"/>
      <w:r w:rsidRPr="008C4F06">
        <w:t>-thoraxchirurgischen Eingriffen</w:t>
      </w:r>
    </w:p>
    <w:p w14:paraId="72976841" w14:textId="77777777" w:rsidR="008C4F06" w:rsidRDefault="008C4F06" w:rsidP="008C4F06"/>
    <w:p w14:paraId="4C815158" w14:textId="5214C6EA" w:rsidR="008C4F06" w:rsidRDefault="008C4F06" w:rsidP="008C4F06">
      <w:r>
        <w:t>Stand Feb 2024</w:t>
      </w:r>
    </w:p>
    <w:p w14:paraId="1B617EEA" w14:textId="77777777" w:rsidR="008C4F06" w:rsidRDefault="008C4F06" w:rsidP="008C4F06"/>
    <w:p w14:paraId="0FB60D9F" w14:textId="0EDF9159" w:rsidR="008C4F06" w:rsidRDefault="008C4F06" w:rsidP="008C4F06">
      <w:r>
        <w:t xml:space="preserve">Quelle: </w:t>
      </w:r>
      <w:hyperlink r:id="rId5" w:history="1">
        <w:r w:rsidRPr="004771BE">
          <w:rPr>
            <w:rStyle w:val="Hyperlink"/>
          </w:rPr>
          <w:t>https://www.dgai.de/alle-docman-dokumente/entschliessungen-vereinbarungen/2317-praeoperative-evaluation-erwachsener-patientinnen-und-patienten-vor-elektiven-nicht-herzthoraxchirurgischen-eingriffen/file.html</w:t>
        </w:r>
      </w:hyperlink>
    </w:p>
    <w:p w14:paraId="3C7299AF" w14:textId="77777777" w:rsidR="00431980" w:rsidRDefault="00431980" w:rsidP="008C4F06"/>
    <w:p w14:paraId="7F0105CE" w14:textId="37D163D7" w:rsidR="00431980" w:rsidRPr="00431980" w:rsidRDefault="00431980" w:rsidP="008C4F06">
      <w:pPr>
        <w:rPr>
          <w:color w:val="0070C0"/>
        </w:rPr>
      </w:pPr>
      <w:r w:rsidRPr="00431980">
        <w:rPr>
          <w:color w:val="0070C0"/>
        </w:rPr>
        <w:t>Stichpunkte zum Thema von Dana M. Haag, kein Anspruch auf Richtigkeit, vollständige Darstellung.</w:t>
      </w:r>
      <w:r>
        <w:rPr>
          <w:color w:val="0070C0"/>
        </w:rPr>
        <w:t>. ;) Lest es Euch durch, wenn ihr von obiger Quelle einen Stichwortkatalog wollt..</w:t>
      </w:r>
    </w:p>
    <w:p w14:paraId="0F481EB4" w14:textId="77777777" w:rsidR="008C4F06" w:rsidRDefault="008C4F06" w:rsidP="008C4F06"/>
    <w:p w14:paraId="0EF6F77C" w14:textId="024C2029" w:rsidR="008C4F06" w:rsidRDefault="008C4F06" w:rsidP="008C4F06">
      <w:r>
        <w:sym w:font="Wingdings" w:char="F0E0"/>
      </w:r>
      <w:r>
        <w:t xml:space="preserve"> Wer hat sich geeinigt? DGAI &amp; BDA, DGCH &amp; BDC  (Chirurgie), DGIM (Innere), unter in Bezugnahme auf die europäische Guideline „</w:t>
      </w:r>
      <w:r w:rsidRPr="008C4F06">
        <w:t xml:space="preserve">on </w:t>
      </w:r>
      <w:proofErr w:type="spellStart"/>
      <w:r w:rsidRPr="008C4F06">
        <w:t>preoperative</w:t>
      </w:r>
      <w:proofErr w:type="spellEnd"/>
      <w:r w:rsidRPr="008C4F06">
        <w:t xml:space="preserve"> cardiac </w:t>
      </w:r>
      <w:proofErr w:type="spellStart"/>
      <w:r w:rsidRPr="008C4F06">
        <w:t>risk</w:t>
      </w:r>
      <w:proofErr w:type="spellEnd"/>
      <w:r w:rsidRPr="008C4F06">
        <w:t xml:space="preserve"> </w:t>
      </w:r>
      <w:proofErr w:type="spellStart"/>
      <w:r w:rsidRPr="008C4F06">
        <w:t>evaluation</w:t>
      </w:r>
      <w:proofErr w:type="spellEnd"/>
      <w:r>
        <w:t xml:space="preserve">“ aus 2022. </w:t>
      </w:r>
    </w:p>
    <w:p w14:paraId="47CFD7F7" w14:textId="77777777" w:rsidR="008C4F06" w:rsidRDefault="008C4F06" w:rsidP="008C4F06"/>
    <w:p w14:paraId="1EE1F742" w14:textId="621CD1E4" w:rsidR="008C4F06" w:rsidRDefault="008C4F06" w:rsidP="008C4F06">
      <w:pPr>
        <w:pStyle w:val="Listenabsatz"/>
        <w:numPr>
          <w:ilvl w:val="0"/>
          <w:numId w:val="1"/>
        </w:numPr>
      </w:pPr>
      <w:r>
        <w:t>Aufklärung muss entsprechend des Eingriffs passieren</w:t>
      </w:r>
    </w:p>
    <w:p w14:paraId="34724DC7" w14:textId="542C3809" w:rsidR="008C4F06" w:rsidRDefault="008C4F06" w:rsidP="008C4F06">
      <w:pPr>
        <w:pStyle w:val="Listenabsatz"/>
        <w:numPr>
          <w:ilvl w:val="1"/>
          <w:numId w:val="1"/>
        </w:numPr>
      </w:pPr>
      <w:r>
        <w:t xml:space="preserve">Elektive Eingriffe brauchen mehr Zeit, </w:t>
      </w:r>
      <w:proofErr w:type="spellStart"/>
      <w:r>
        <w:t>Einzellfallentscheidungen</w:t>
      </w:r>
      <w:proofErr w:type="spellEnd"/>
    </w:p>
    <w:p w14:paraId="113CE76E" w14:textId="23DC5592" w:rsidR="008C4F06" w:rsidRDefault="008C4F06" w:rsidP="008C4F06">
      <w:pPr>
        <w:pStyle w:val="Listenabsatz"/>
        <w:numPr>
          <w:ilvl w:val="1"/>
          <w:numId w:val="1"/>
        </w:numPr>
      </w:pPr>
      <w:r>
        <w:t>Aufklärungen die länger als 3 Monate zurückliegen sind problematisch</w:t>
      </w:r>
    </w:p>
    <w:p w14:paraId="597E970F" w14:textId="203A3520" w:rsidR="008C4F06" w:rsidRDefault="008C4F06" w:rsidP="008C4F06">
      <w:pPr>
        <w:pStyle w:val="Listenabsatz"/>
        <w:numPr>
          <w:ilvl w:val="1"/>
          <w:numId w:val="1"/>
        </w:numPr>
      </w:pPr>
      <w:r>
        <w:t>Aufklärungen, die länger als 6 Monate zurückliegen müssen erneut erfolgen</w:t>
      </w:r>
    </w:p>
    <w:p w14:paraId="388EDE8F" w14:textId="77777777" w:rsidR="008C4F06" w:rsidRDefault="008C4F06" w:rsidP="008C4F06"/>
    <w:p w14:paraId="229A2115" w14:textId="6AAC8E2F" w:rsidR="008C4F06" w:rsidRDefault="008C4F06" w:rsidP="00BA4C89">
      <w:r>
        <w:t>Anamnese und körperliche Unter</w:t>
      </w:r>
      <w:r w:rsidR="00BA4C89">
        <w:t xml:space="preserve">suchung: </w:t>
      </w:r>
    </w:p>
    <w:p w14:paraId="7EB2A7BE" w14:textId="7FEEA846" w:rsidR="00BA4C89" w:rsidRDefault="00BA4C89" w:rsidP="00BA4C89">
      <w:pPr>
        <w:pStyle w:val="Listenabsatz"/>
        <w:numPr>
          <w:ilvl w:val="0"/>
          <w:numId w:val="1"/>
        </w:numPr>
      </w:pPr>
      <w:r>
        <w:t xml:space="preserve">Gründliche Anamnese inkl. VE und </w:t>
      </w:r>
      <w:proofErr w:type="spellStart"/>
      <w:r>
        <w:t>Vormedis</w:t>
      </w:r>
      <w:proofErr w:type="spellEnd"/>
      <w:r>
        <w:t>,</w:t>
      </w:r>
      <w:r w:rsidR="00064F47">
        <w:t xml:space="preserve"> Gerinnungsanamnese und Selbsteinschätzung der körperlichen Belastbarkeit.. </w:t>
      </w:r>
      <w:r>
        <w:t xml:space="preserve"> </w:t>
      </w:r>
      <w:proofErr w:type="spellStart"/>
      <w:r>
        <w:t>EINSCHLIEßLICH</w:t>
      </w:r>
      <w:proofErr w:type="spellEnd"/>
      <w:r>
        <w:t xml:space="preserve"> Auskultation von Herz und Lunge!</w:t>
      </w:r>
      <w:r w:rsidR="00064F47">
        <w:t xml:space="preserve"> , Untersuchung des Atemwegs zur Erfassung etwaiger Erschwernisse</w:t>
      </w:r>
    </w:p>
    <w:p w14:paraId="6B40CE0C" w14:textId="202B4010" w:rsidR="00064F47" w:rsidRDefault="00064F47" w:rsidP="00064F47">
      <w:pPr>
        <w:pStyle w:val="Listenabsatz"/>
        <w:numPr>
          <w:ilvl w:val="1"/>
          <w:numId w:val="1"/>
        </w:numPr>
      </w:pPr>
      <w:r>
        <w:t xml:space="preserve">Ggf. auch mit </w:t>
      </w:r>
      <w:r w:rsidR="005B3BDD">
        <w:t>Palpation von potenziellen Punktionsstellen für RA oder invasive Katheter</w:t>
      </w:r>
    </w:p>
    <w:p w14:paraId="22226825" w14:textId="77777777" w:rsidR="005B3BDD" w:rsidRDefault="005B3BDD" w:rsidP="005B3BDD"/>
    <w:p w14:paraId="09AC680B" w14:textId="77777777" w:rsidR="005B3BDD" w:rsidRDefault="005B3BDD" w:rsidP="005B3BDD">
      <w:r>
        <w:t>EKG:</w:t>
      </w:r>
    </w:p>
    <w:p w14:paraId="7C45BE26" w14:textId="6FEB63C3" w:rsidR="005B3BDD" w:rsidRDefault="005B3BDD" w:rsidP="005B3BDD">
      <w:pPr>
        <w:pStyle w:val="Listenabsatz"/>
        <w:numPr>
          <w:ilvl w:val="0"/>
          <w:numId w:val="1"/>
        </w:numPr>
      </w:pPr>
      <w:r>
        <w:t xml:space="preserve">Bei </w:t>
      </w:r>
      <w:proofErr w:type="spellStart"/>
      <w:r>
        <w:t>pat</w:t>
      </w:r>
      <w:proofErr w:type="spellEnd"/>
      <w:r>
        <w:t>. &gt; 45 Jahre und einem hohen eingriffsbezogenen Risiko</w:t>
      </w:r>
    </w:p>
    <w:p w14:paraId="40618329" w14:textId="72F876FE" w:rsidR="005B3BDD" w:rsidRDefault="005B3BDD" w:rsidP="005B3BDD">
      <w:pPr>
        <w:pStyle w:val="Listenabsatz"/>
        <w:numPr>
          <w:ilvl w:val="0"/>
          <w:numId w:val="1"/>
        </w:numPr>
      </w:pPr>
      <w:r>
        <w:t>Bei Disposition oder Hinweise für Kardiomyopathien sollte immer ein EKG und eine echokardiografische Diagnostik erfolgen</w:t>
      </w:r>
    </w:p>
    <w:p w14:paraId="4B9B39F8" w14:textId="77777777" w:rsidR="005B3BDD" w:rsidRDefault="005B3BDD" w:rsidP="005B3BDD"/>
    <w:p w14:paraId="48AC5203" w14:textId="21ADDDD8" w:rsidR="005B3BDD" w:rsidRDefault="005B3BDD" w:rsidP="005B3BDD">
      <w:r>
        <w:t xml:space="preserve">Pat. mit Vorliegen von </w:t>
      </w:r>
      <w:proofErr w:type="spellStart"/>
      <w:r>
        <w:t>kardiovask</w:t>
      </w:r>
      <w:proofErr w:type="spellEnd"/>
      <w:r>
        <w:t>. Risikofaktoren:</w:t>
      </w:r>
    </w:p>
    <w:p w14:paraId="5F3FBF5D" w14:textId="28E2FB3B" w:rsidR="005B3BDD" w:rsidRDefault="005B3BDD" w:rsidP="005B3BDD">
      <w:pPr>
        <w:pStyle w:val="Listenabsatz"/>
        <w:numPr>
          <w:ilvl w:val="0"/>
          <w:numId w:val="1"/>
        </w:numPr>
      </w:pPr>
      <w:r>
        <w:t xml:space="preserve">Kurzfassung: </w:t>
      </w:r>
    </w:p>
    <w:p w14:paraId="1A634A85" w14:textId="266710A4" w:rsidR="005B3BDD" w:rsidRDefault="005B3BDD" w:rsidP="005B3BDD">
      <w:pPr>
        <w:pStyle w:val="Listenabsatz"/>
        <w:numPr>
          <w:ilvl w:val="1"/>
          <w:numId w:val="1"/>
        </w:numPr>
      </w:pPr>
      <w:r>
        <w:t xml:space="preserve">Niedriges perioperatives Risiko: </w:t>
      </w:r>
      <w:r>
        <w:sym w:font="Wingdings" w:char="F0E0"/>
      </w:r>
      <w:r>
        <w:t xml:space="preserve"> Keine weitere Abklärung</w:t>
      </w:r>
    </w:p>
    <w:p w14:paraId="33098A45" w14:textId="7A3DBD45" w:rsidR="005B3BDD" w:rsidRDefault="005B3BDD" w:rsidP="005B3BDD">
      <w:pPr>
        <w:pStyle w:val="Listenabsatz"/>
        <w:numPr>
          <w:ilvl w:val="1"/>
          <w:numId w:val="1"/>
        </w:numPr>
      </w:pPr>
      <w:r>
        <w:t>Mittleres perioperatives Risiko und Vorliegen von Risikofaktoren: EKG und Biomarker (BNP/NT-proBNP) sowie Beurteilung der Belastbarkeit (</w:t>
      </w:r>
      <w:r w:rsidR="00836085">
        <w:t xml:space="preserve">bspw. Mittels DASI-Score (Duke </w:t>
      </w:r>
      <w:proofErr w:type="spellStart"/>
      <w:r w:rsidR="00836085">
        <w:t>Activity</w:t>
      </w:r>
      <w:proofErr w:type="spellEnd"/>
      <w:r w:rsidR="00836085">
        <w:t xml:space="preserve"> Status Index), der eine Umrechnung in MET erlaubt..</w:t>
      </w:r>
      <w:r>
        <w:t>)</w:t>
      </w:r>
    </w:p>
    <w:p w14:paraId="05AE589D" w14:textId="4DFC26EE" w:rsidR="00836085" w:rsidRDefault="00836085" w:rsidP="005B3BDD">
      <w:pPr>
        <w:pStyle w:val="Listenabsatz"/>
        <w:numPr>
          <w:ilvl w:val="1"/>
          <w:numId w:val="1"/>
        </w:numPr>
      </w:pPr>
      <w:r>
        <w:t>Hohes Risiko: immer EKG und Biomarker ab Risikofaktoren dann auch körperliche Belastbarkeit</w:t>
      </w:r>
    </w:p>
    <w:p w14:paraId="6CAE61C3" w14:textId="77777777" w:rsidR="00836085" w:rsidRDefault="00836085" w:rsidP="00836085"/>
    <w:p w14:paraId="2D263599" w14:textId="057B482F" w:rsidR="00836085" w:rsidRDefault="00836085" w:rsidP="00836085">
      <w:proofErr w:type="spellStart"/>
      <w:r>
        <w:t>Frailty</w:t>
      </w:r>
      <w:proofErr w:type="spellEnd"/>
      <w:r>
        <w:t xml:space="preserve"> = </w:t>
      </w:r>
      <w:proofErr w:type="spellStart"/>
      <w:r>
        <w:t>Altergebrechlichkeit</w:t>
      </w:r>
      <w:proofErr w:type="spellEnd"/>
    </w:p>
    <w:p w14:paraId="72A27AC6" w14:textId="267A40A1" w:rsidR="00836085" w:rsidRDefault="00836085" w:rsidP="00836085">
      <w:pPr>
        <w:pStyle w:val="Listenabsatz"/>
        <w:numPr>
          <w:ilvl w:val="0"/>
          <w:numId w:val="1"/>
        </w:numPr>
      </w:pPr>
      <w:r>
        <w:lastRenderedPageBreak/>
        <w:t>Ist die Entität die am stärksten mit post-operativen Komplikationen, Morbidität und Letalität assoziiert ist.</w:t>
      </w:r>
    </w:p>
    <w:p w14:paraId="2BACBC84" w14:textId="14C85191" w:rsidR="00836085" w:rsidRDefault="00836085" w:rsidP="00836085">
      <w:pPr>
        <w:pStyle w:val="Listenabsatz"/>
        <w:numPr>
          <w:ilvl w:val="0"/>
          <w:numId w:val="1"/>
        </w:numPr>
      </w:pPr>
      <w:r>
        <w:t>Bei über 70 Jährigen KANN man screenen!</w:t>
      </w:r>
    </w:p>
    <w:p w14:paraId="2411166F" w14:textId="2BE6C9BE" w:rsidR="00836085" w:rsidRDefault="00836085" w:rsidP="00836085">
      <w:pPr>
        <w:pStyle w:val="Listenabsatz"/>
        <w:numPr>
          <w:ilvl w:val="1"/>
          <w:numId w:val="1"/>
        </w:numPr>
        <w:rPr>
          <w:lang w:val="en-US"/>
        </w:rPr>
      </w:pPr>
      <w:proofErr w:type="spellStart"/>
      <w:r w:rsidRPr="00836085">
        <w:rPr>
          <w:lang w:val="en-US"/>
        </w:rPr>
        <w:t>zB</w:t>
      </w:r>
      <w:proofErr w:type="spellEnd"/>
      <w:r w:rsidRPr="00836085">
        <w:rPr>
          <w:lang w:val="en-US"/>
        </w:rPr>
        <w:t xml:space="preserve"> </w:t>
      </w:r>
      <w:proofErr w:type="spellStart"/>
      <w:r w:rsidRPr="00836085">
        <w:rPr>
          <w:lang w:val="en-US"/>
        </w:rPr>
        <w:t>mit</w:t>
      </w:r>
      <w:proofErr w:type="spellEnd"/>
      <w:r w:rsidRPr="00836085">
        <w:rPr>
          <w:lang w:val="en-US"/>
        </w:rPr>
        <w:t xml:space="preserve"> Clinical Frailty Scale </w:t>
      </w:r>
      <w:proofErr w:type="spellStart"/>
      <w:r w:rsidRPr="00836085">
        <w:rPr>
          <w:lang w:val="en-US"/>
        </w:rPr>
        <w:t>oder</w:t>
      </w:r>
      <w:proofErr w:type="spellEnd"/>
      <w:r>
        <w:rPr>
          <w:lang w:val="en-US"/>
        </w:rPr>
        <w:t xml:space="preserve"> Risk Analysis Index</w:t>
      </w:r>
    </w:p>
    <w:p w14:paraId="6C34F39F" w14:textId="5AFFE15F" w:rsidR="00836085" w:rsidRDefault="00836085" w:rsidP="00836085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Delir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vermeiden</w:t>
      </w:r>
      <w:proofErr w:type="spellEnd"/>
      <w:r>
        <w:rPr>
          <w:lang w:val="en-US"/>
        </w:rPr>
        <w:t>!</w:t>
      </w:r>
    </w:p>
    <w:p w14:paraId="73D18197" w14:textId="77777777" w:rsidR="000F1091" w:rsidRDefault="000F1091" w:rsidP="000F1091">
      <w:pPr>
        <w:rPr>
          <w:lang w:val="en-US"/>
        </w:rPr>
      </w:pPr>
    </w:p>
    <w:p w14:paraId="60FD6704" w14:textId="77777777" w:rsidR="000F1091" w:rsidRDefault="000F1091" w:rsidP="000F1091">
      <w:pPr>
        <w:rPr>
          <w:lang w:val="en-US"/>
        </w:rPr>
      </w:pPr>
    </w:p>
    <w:p w14:paraId="607C97BF" w14:textId="7E8E8696" w:rsidR="000F1091" w:rsidRDefault="000F1091" w:rsidP="000F1091">
      <w:pPr>
        <w:pStyle w:val="berschrift2"/>
        <w:rPr>
          <w:lang w:val="en-US"/>
        </w:rPr>
      </w:pPr>
      <w:proofErr w:type="spellStart"/>
      <w:r>
        <w:rPr>
          <w:lang w:val="en-US"/>
        </w:rPr>
        <w:t>Risikostratifizierung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OP: </w:t>
      </w:r>
    </w:p>
    <w:p w14:paraId="48A08D01" w14:textId="77777777" w:rsidR="000F1091" w:rsidRDefault="000F1091" w:rsidP="000F1091">
      <w:pPr>
        <w:rPr>
          <w:lang w:val="en-US"/>
        </w:rPr>
      </w:pPr>
    </w:p>
    <w:p w14:paraId="08129B1D" w14:textId="7F3609FA" w:rsidR="000F1091" w:rsidRDefault="000F1091" w:rsidP="000F109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29C22A" wp14:editId="3E89B442">
            <wp:extent cx="5756910" cy="7766050"/>
            <wp:effectExtent l="0" t="0" r="0" b="6350"/>
            <wp:docPr id="1017302380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02380" name="Grafik 1" descr="Ein Bild, das Text, Screenshot, Schrift, Zahl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7A00" w14:textId="7DD7D356" w:rsidR="000F1091" w:rsidRDefault="000F1091" w:rsidP="000F1091">
      <w:pPr>
        <w:pStyle w:val="berschrift3"/>
        <w:rPr>
          <w:lang w:val="en-US"/>
        </w:rPr>
      </w:pPr>
      <w:r>
        <w:rPr>
          <w:lang w:val="en-US"/>
        </w:rPr>
        <w:t xml:space="preserve">Thema </w:t>
      </w:r>
      <w:proofErr w:type="spellStart"/>
      <w:r>
        <w:rPr>
          <w:lang w:val="en-US"/>
        </w:rPr>
        <w:t>mPOM</w:t>
      </w:r>
      <w:proofErr w:type="spellEnd"/>
      <w:r>
        <w:rPr>
          <w:lang w:val="en-US"/>
        </w:rPr>
        <w:t xml:space="preserve"> = </w:t>
      </w:r>
      <w:proofErr w:type="spellStart"/>
      <w:r>
        <w:rPr>
          <w:lang w:val="en-US"/>
        </w:rPr>
        <w:t>multimodales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perioperatives</w:t>
      </w:r>
      <w:proofErr w:type="spellEnd"/>
      <w:r>
        <w:rPr>
          <w:lang w:val="en-US"/>
        </w:rPr>
        <w:t xml:space="preserve"> Management</w:t>
      </w:r>
    </w:p>
    <w:p w14:paraId="5F981088" w14:textId="77777777" w:rsidR="000F1091" w:rsidRDefault="000F1091" w:rsidP="000F1091">
      <w:pPr>
        <w:pStyle w:val="berschrift3"/>
        <w:rPr>
          <w:lang w:val="en-US"/>
        </w:rPr>
      </w:pPr>
    </w:p>
    <w:p w14:paraId="6F565C85" w14:textId="39D7D30B" w:rsidR="000F1091" w:rsidRDefault="000F1091" w:rsidP="000F1091">
      <w:pPr>
        <w:pStyle w:val="berschrift4"/>
        <w:rPr>
          <w:lang w:val="en-US"/>
        </w:rPr>
      </w:pPr>
      <w:proofErr w:type="spellStart"/>
      <w:r>
        <w:rPr>
          <w:lang w:val="en-US"/>
        </w:rPr>
        <w:t>Prähabilitation</w:t>
      </w:r>
      <w:proofErr w:type="spellEnd"/>
    </w:p>
    <w:p w14:paraId="41C3913A" w14:textId="4DF3A601" w:rsidR="000F1091" w:rsidRDefault="000F1091" w:rsidP="000F1091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Ausgewogene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Ernährung</w:t>
      </w:r>
      <w:proofErr w:type="spellEnd"/>
    </w:p>
    <w:p w14:paraId="4DB166AA" w14:textId="2A90B534" w:rsidR="000F1091" w:rsidRDefault="000F1091" w:rsidP="000F1091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Alkohol</w:t>
      </w:r>
      <w:proofErr w:type="spellEnd"/>
      <w:r>
        <w:rPr>
          <w:lang w:val="en-US"/>
        </w:rPr>
        <w:t xml:space="preserve">-, </w:t>
      </w:r>
      <w:proofErr w:type="spellStart"/>
      <w:r>
        <w:rPr>
          <w:lang w:val="en-US"/>
        </w:rPr>
        <w:t>Nikotinkarenz</w:t>
      </w:r>
      <w:proofErr w:type="spellEnd"/>
    </w:p>
    <w:p w14:paraId="4B3A4B65" w14:textId="0036FC27" w:rsidR="000F1091" w:rsidRDefault="000F1091" w:rsidP="000F1091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lastRenderedPageBreak/>
        <w:t>Körperliche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Aktivität</w:t>
      </w:r>
      <w:proofErr w:type="spellEnd"/>
    </w:p>
    <w:p w14:paraId="77F86F68" w14:textId="77777777" w:rsidR="000F1091" w:rsidRDefault="000F1091" w:rsidP="000F1091">
      <w:pPr>
        <w:rPr>
          <w:lang w:val="en-US"/>
        </w:rPr>
      </w:pPr>
    </w:p>
    <w:p w14:paraId="0A22F94F" w14:textId="1D50226A" w:rsidR="000F1091" w:rsidRDefault="000F1091" w:rsidP="000F1091">
      <w:pPr>
        <w:pStyle w:val="berschrift4"/>
        <w:rPr>
          <w:lang w:val="en-US"/>
        </w:rPr>
      </w:pPr>
      <w:r>
        <w:rPr>
          <w:lang w:val="en-US"/>
        </w:rPr>
        <w:t>Fast Track</w:t>
      </w:r>
    </w:p>
    <w:p w14:paraId="3DCB8750" w14:textId="138C24C1" w:rsidR="000F1091" w:rsidRDefault="000F1091" w:rsidP="000F1091">
      <w:pPr>
        <w:pStyle w:val="Listenabsatz"/>
        <w:numPr>
          <w:ilvl w:val="0"/>
          <w:numId w:val="2"/>
        </w:numPr>
      </w:pPr>
      <w:r w:rsidRPr="000F1091">
        <w:t>Zur Reduktion der Mortalität und KH</w:t>
      </w:r>
      <w:r>
        <w:t>-Verweildauer und geringere Behandlungskosten</w:t>
      </w:r>
    </w:p>
    <w:p w14:paraId="737E4342" w14:textId="2EC07A73" w:rsidR="000F1091" w:rsidRDefault="000F1091" w:rsidP="000F1091">
      <w:pPr>
        <w:pStyle w:val="Listenabsatz"/>
        <w:numPr>
          <w:ilvl w:val="0"/>
          <w:numId w:val="2"/>
        </w:numPr>
      </w:pPr>
      <w:r>
        <w:t>Was zählt dazu?</w:t>
      </w:r>
    </w:p>
    <w:p w14:paraId="3F42A283" w14:textId="7289AE53" w:rsidR="000F1091" w:rsidRDefault="000F1091" w:rsidP="000F1091">
      <w:pPr>
        <w:pStyle w:val="Listenabsatz"/>
        <w:numPr>
          <w:ilvl w:val="1"/>
          <w:numId w:val="2"/>
        </w:numPr>
      </w:pPr>
      <w:r>
        <w:t>KURZE Nüchternheitsphasen</w:t>
      </w:r>
    </w:p>
    <w:p w14:paraId="1F1D67AB" w14:textId="0BE26575" w:rsidR="000F1091" w:rsidRDefault="000F1091" w:rsidP="000F1091">
      <w:pPr>
        <w:pStyle w:val="Listenabsatz"/>
        <w:numPr>
          <w:ilvl w:val="1"/>
          <w:numId w:val="2"/>
        </w:numPr>
      </w:pPr>
      <w:r>
        <w:t>AB-Prophylaxe</w:t>
      </w:r>
    </w:p>
    <w:p w14:paraId="48E2CC98" w14:textId="688E5F76" w:rsidR="000F1091" w:rsidRPr="000F1091" w:rsidRDefault="000F1091" w:rsidP="000F1091">
      <w:pPr>
        <w:pStyle w:val="Listenabsatz"/>
        <w:numPr>
          <w:ilvl w:val="1"/>
          <w:numId w:val="2"/>
        </w:numPr>
      </w:pPr>
      <w:r>
        <w:t>Max. 6h post-OP Nahrungs-/und 2h Flüssigkeitskarenz</w:t>
      </w:r>
    </w:p>
    <w:p w14:paraId="6DB791BB" w14:textId="77777777" w:rsidR="000F1091" w:rsidRDefault="000F1091" w:rsidP="000F1091">
      <w:pPr>
        <w:pStyle w:val="berschrift3"/>
      </w:pPr>
    </w:p>
    <w:p w14:paraId="2BEAAA57" w14:textId="68112E39" w:rsidR="000F1091" w:rsidRDefault="000F1091" w:rsidP="000F1091">
      <w:pPr>
        <w:pStyle w:val="berschrift3"/>
      </w:pPr>
      <w:r>
        <w:rPr>
          <w:noProof/>
        </w:rPr>
        <w:drawing>
          <wp:inline distT="0" distB="0" distL="0" distR="0" wp14:anchorId="7E7E108F" wp14:editId="14F5814A">
            <wp:extent cx="5756910" cy="3375025"/>
            <wp:effectExtent l="0" t="0" r="0" b="3175"/>
            <wp:docPr id="867907741" name="Grafik 2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07741" name="Grafik 2" descr="Ein Bild, das Text, Screenshot, Schrift, Zahl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597D" w14:textId="77777777" w:rsidR="000F1091" w:rsidRDefault="000F1091" w:rsidP="000F1091"/>
    <w:p w14:paraId="23B5381D" w14:textId="1DF8037E" w:rsidR="000F1091" w:rsidRDefault="000F1091" w:rsidP="000F1091">
      <w:pPr>
        <w:pStyle w:val="berschrift2"/>
      </w:pPr>
      <w:r>
        <w:t>Aufklärung</w:t>
      </w:r>
    </w:p>
    <w:p w14:paraId="05F215AA" w14:textId="6062DF1E" w:rsidR="000F1091" w:rsidRDefault="00E33208" w:rsidP="000F1091">
      <w:pPr>
        <w:pStyle w:val="Listenabsatz"/>
        <w:numPr>
          <w:ilvl w:val="0"/>
          <w:numId w:val="3"/>
        </w:numPr>
      </w:pPr>
      <w:r>
        <w:t>Gute Aufklärung vermindert Ängste</w:t>
      </w:r>
    </w:p>
    <w:p w14:paraId="12F21A81" w14:textId="2DE60A03" w:rsidR="00E33208" w:rsidRDefault="00E33208" w:rsidP="000F1091">
      <w:pPr>
        <w:pStyle w:val="Listenabsatz"/>
        <w:numPr>
          <w:ilvl w:val="0"/>
          <w:numId w:val="3"/>
        </w:numPr>
      </w:pPr>
      <w:r>
        <w:t>Fernaufklärung</w:t>
      </w:r>
    </w:p>
    <w:p w14:paraId="38AF8749" w14:textId="0547D38C" w:rsidR="00E33208" w:rsidRDefault="00E33208" w:rsidP="00E33208">
      <w:pPr>
        <w:pStyle w:val="Listenabsatz"/>
        <w:numPr>
          <w:ilvl w:val="1"/>
          <w:numId w:val="3"/>
        </w:numPr>
      </w:pPr>
      <w:r>
        <w:t>In einfach gelagerten Fällen immer möglich</w:t>
      </w:r>
    </w:p>
    <w:p w14:paraId="5E739BAE" w14:textId="3033111F" w:rsidR="00E33208" w:rsidRDefault="00E33208" w:rsidP="00E33208">
      <w:pPr>
        <w:pStyle w:val="Listenabsatz"/>
        <w:numPr>
          <w:ilvl w:val="1"/>
          <w:numId w:val="3"/>
        </w:numPr>
      </w:pPr>
      <w:r>
        <w:t>Digitalisierter, rechtskonformer, videoassistierter Fernaufklärung (DRVF) = neueres Verfahren, welches sich etabliert hat!</w:t>
      </w:r>
    </w:p>
    <w:p w14:paraId="44023215" w14:textId="35A14042" w:rsidR="00E33208" w:rsidRDefault="00E33208" w:rsidP="00E33208">
      <w:pPr>
        <w:pStyle w:val="Listenabsatz"/>
        <w:numPr>
          <w:ilvl w:val="2"/>
          <w:numId w:val="3"/>
        </w:numPr>
      </w:pPr>
      <w:r>
        <w:t xml:space="preserve">Aber nur bei Pat. möglich, die sich einem niedrig-komplexen Routineeingriff unterziehen.. </w:t>
      </w:r>
    </w:p>
    <w:p w14:paraId="3BBF5C6F" w14:textId="36979FF7" w:rsidR="00E33208" w:rsidRDefault="00E33208" w:rsidP="00E33208">
      <w:pPr>
        <w:pStyle w:val="Listenabsatz"/>
        <w:numPr>
          <w:ilvl w:val="2"/>
          <w:numId w:val="3"/>
        </w:numPr>
      </w:pPr>
      <w:r>
        <w:t>Bei Einführen im eigenen KH wird Rücksprache mit der jeweiligen Rechtsabteilung empfohlen</w:t>
      </w:r>
    </w:p>
    <w:p w14:paraId="4E973414" w14:textId="145BD4F3" w:rsidR="00E33208" w:rsidRDefault="00E33208" w:rsidP="00E33208">
      <w:pPr>
        <w:pStyle w:val="berschrift2"/>
      </w:pPr>
      <w:r>
        <w:t>Perioperatives kardiovaskuläres Risiko</w:t>
      </w:r>
    </w:p>
    <w:p w14:paraId="3E030BB6" w14:textId="77777777" w:rsidR="00E33208" w:rsidRDefault="00E33208" w:rsidP="00E33208"/>
    <w:p w14:paraId="113AB62E" w14:textId="76F301B6" w:rsidR="00E33208" w:rsidRDefault="00E33208" w:rsidP="00E33208">
      <w:r>
        <w:t xml:space="preserve">Ausschlaggebende Faktoren für MACE = </w:t>
      </w:r>
      <w:proofErr w:type="spellStart"/>
      <w:r>
        <w:t>major</w:t>
      </w:r>
      <w:proofErr w:type="spellEnd"/>
      <w:r>
        <w:t xml:space="preserve"> adverse cardiac </w:t>
      </w:r>
      <w:proofErr w:type="spellStart"/>
      <w:r>
        <w:t>event</w:t>
      </w:r>
      <w:proofErr w:type="spellEnd"/>
    </w:p>
    <w:p w14:paraId="0036E0A4" w14:textId="056241BB" w:rsidR="00E33208" w:rsidRDefault="00E33208" w:rsidP="00E33208">
      <w:pPr>
        <w:pStyle w:val="Listenabsatz"/>
      </w:pPr>
    </w:p>
    <w:p w14:paraId="4B582FF0" w14:textId="09E47C35" w:rsidR="00E33208" w:rsidRDefault="00E33208" w:rsidP="00E33208">
      <w:pPr>
        <w:pStyle w:val="Listenabsatz"/>
        <w:numPr>
          <w:ilvl w:val="0"/>
          <w:numId w:val="4"/>
        </w:numPr>
      </w:pPr>
      <w:r>
        <w:t>Vorliegen einer akuten symptomatischen Herzerkrankung</w:t>
      </w:r>
    </w:p>
    <w:p w14:paraId="7D2222E0" w14:textId="6AC9AA07" w:rsidR="00E33208" w:rsidRDefault="00E33208" w:rsidP="00E33208">
      <w:pPr>
        <w:pStyle w:val="Listenabsatz"/>
        <w:numPr>
          <w:ilvl w:val="0"/>
          <w:numId w:val="4"/>
        </w:numPr>
      </w:pPr>
      <w:r>
        <w:lastRenderedPageBreak/>
        <w:t xml:space="preserve">Das </w:t>
      </w:r>
      <w:proofErr w:type="spellStart"/>
      <w:r>
        <w:t>kardiovask</w:t>
      </w:r>
      <w:proofErr w:type="spellEnd"/>
      <w:r>
        <w:t>. Risikoprofil der Patient*innen</w:t>
      </w:r>
    </w:p>
    <w:p w14:paraId="12C80B09" w14:textId="69A28A0C" w:rsidR="00E33208" w:rsidRDefault="00E33208" w:rsidP="00E33208">
      <w:pPr>
        <w:pStyle w:val="Listenabsatz"/>
        <w:numPr>
          <w:ilvl w:val="0"/>
          <w:numId w:val="4"/>
        </w:numPr>
      </w:pPr>
      <w:r>
        <w:t>Die kardiale Belastbarkeit der Patient*innen</w:t>
      </w:r>
    </w:p>
    <w:p w14:paraId="05D27871" w14:textId="25425388" w:rsidR="00E33208" w:rsidRDefault="00E33208" w:rsidP="00E33208">
      <w:pPr>
        <w:pStyle w:val="Listenabsatz"/>
        <w:numPr>
          <w:ilvl w:val="0"/>
          <w:numId w:val="4"/>
        </w:numPr>
      </w:pPr>
      <w:r>
        <w:t>Die kardiale Risikoeinstufung des geplanten operativen Eingriffs</w:t>
      </w:r>
    </w:p>
    <w:p w14:paraId="057973C9" w14:textId="77777777" w:rsidR="00E33208" w:rsidRDefault="00E33208" w:rsidP="00E33208"/>
    <w:p w14:paraId="2AE9535D" w14:textId="3239E23C" w:rsidR="00E33208" w:rsidRDefault="00E33208" w:rsidP="00E33208">
      <w:r>
        <w:t>Was sind relevante VE/Befund, die das Risiko auf MACE erhöhen?</w:t>
      </w:r>
    </w:p>
    <w:p w14:paraId="7878F553" w14:textId="7992599B" w:rsidR="00E33208" w:rsidRPr="00E33208" w:rsidRDefault="00E33208" w:rsidP="00E33208">
      <w:pPr>
        <w:pStyle w:val="Listenabsatz"/>
        <w:numPr>
          <w:ilvl w:val="0"/>
          <w:numId w:val="1"/>
        </w:numPr>
        <w:rPr>
          <w:lang w:val="en-US"/>
        </w:rPr>
      </w:pPr>
      <w:r w:rsidRPr="00E33208">
        <w:rPr>
          <w:lang w:val="en-US"/>
        </w:rPr>
        <w:t xml:space="preserve">ACS </w:t>
      </w:r>
      <w:proofErr w:type="spellStart"/>
      <w:r w:rsidRPr="00E33208">
        <w:rPr>
          <w:lang w:val="en-US"/>
        </w:rPr>
        <w:t>bzw</w:t>
      </w:r>
      <w:proofErr w:type="spellEnd"/>
      <w:r w:rsidRPr="00E33208">
        <w:rPr>
          <w:lang w:val="en-US"/>
        </w:rPr>
        <w:t>. CCS (</w:t>
      </w:r>
      <w:proofErr w:type="spellStart"/>
      <w:r w:rsidRPr="00E33208">
        <w:rPr>
          <w:lang w:val="en-US"/>
        </w:rPr>
        <w:t>chronisches</w:t>
      </w:r>
      <w:proofErr w:type="spellEnd"/>
      <w:r w:rsidRPr="00E33208">
        <w:rPr>
          <w:lang w:val="en-US"/>
        </w:rPr>
        <w:t xml:space="preserve"> </w:t>
      </w:r>
      <w:proofErr w:type="spellStart"/>
      <w:r w:rsidRPr="00E33208">
        <w:rPr>
          <w:lang w:val="en-US"/>
        </w:rPr>
        <w:t>Coronarsyndrom</w:t>
      </w:r>
      <w:proofErr w:type="spellEnd"/>
      <w:r w:rsidRPr="00E33208">
        <w:rPr>
          <w:lang w:val="en-US"/>
        </w:rPr>
        <w:t>)</w:t>
      </w:r>
    </w:p>
    <w:p w14:paraId="3DB64F72" w14:textId="27FAC1DF" w:rsidR="00E33208" w:rsidRDefault="00E33208" w:rsidP="00E33208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Dekompensierte</w:t>
      </w:r>
      <w:proofErr w:type="spellEnd"/>
      <w:r>
        <w:rPr>
          <w:lang w:val="en-US"/>
        </w:rPr>
        <w:t xml:space="preserve"> Herzinsuff</w:t>
      </w:r>
    </w:p>
    <w:p w14:paraId="5884A721" w14:textId="33906326" w:rsidR="00E33208" w:rsidRDefault="00E33208" w:rsidP="00E33208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Relevante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Herzklappenerkrankungen</w:t>
      </w:r>
      <w:proofErr w:type="spellEnd"/>
    </w:p>
    <w:p w14:paraId="2013527E" w14:textId="2AD6A3DD" w:rsidR="00E33208" w:rsidRDefault="00E33208" w:rsidP="00E33208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Signifikante</w:t>
      </w:r>
      <w:proofErr w:type="spellEnd"/>
      <w:r>
        <w:rPr>
          <w:lang w:val="en-US"/>
        </w:rPr>
        <w:t xml:space="preserve"> HRST</w:t>
      </w:r>
    </w:p>
    <w:p w14:paraId="03E1CB42" w14:textId="6F7E1DDF" w:rsidR="00E33208" w:rsidRDefault="00E33208" w:rsidP="00E33208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Extrakardiale</w:t>
      </w:r>
      <w:proofErr w:type="spellEnd"/>
      <w:r>
        <w:rPr>
          <w:lang w:val="en-US"/>
        </w:rPr>
        <w:t xml:space="preserve"> RF</w:t>
      </w:r>
    </w:p>
    <w:p w14:paraId="2530E274" w14:textId="0EE2DF94" w:rsidR="00E33208" w:rsidRDefault="00E33208" w:rsidP="00E33208">
      <w:pPr>
        <w:pStyle w:val="Listenabsatz"/>
        <w:numPr>
          <w:ilvl w:val="1"/>
          <w:numId w:val="1"/>
        </w:numPr>
        <w:rPr>
          <w:lang w:val="en-US"/>
        </w:rPr>
      </w:pPr>
      <w:proofErr w:type="spellStart"/>
      <w:r>
        <w:rPr>
          <w:lang w:val="en-US"/>
        </w:rPr>
        <w:t>Niereninsuff</w:t>
      </w:r>
      <w:proofErr w:type="spellEnd"/>
    </w:p>
    <w:p w14:paraId="34A3E7EB" w14:textId="65C0CB23" w:rsidR="00E33208" w:rsidRDefault="00E33208" w:rsidP="00E33208">
      <w:pPr>
        <w:pStyle w:val="Listenabsatz"/>
        <w:numPr>
          <w:ilvl w:val="1"/>
          <w:numId w:val="1"/>
        </w:numPr>
      </w:pPr>
      <w:r w:rsidRPr="00E33208">
        <w:t>Vorgeschichte mit zerebralen Ereignissen oder TIA</w:t>
      </w:r>
    </w:p>
    <w:p w14:paraId="53FB40C9" w14:textId="1068D03B" w:rsidR="00E33208" w:rsidRDefault="00E33208" w:rsidP="00E33208">
      <w:pPr>
        <w:pStyle w:val="Listenabsatz"/>
        <w:numPr>
          <w:ilvl w:val="1"/>
          <w:numId w:val="1"/>
        </w:numPr>
      </w:pPr>
      <w:r>
        <w:t>IDDM</w:t>
      </w:r>
    </w:p>
    <w:p w14:paraId="1BE68574" w14:textId="699DD248" w:rsidR="00E33208" w:rsidRDefault="00E33208" w:rsidP="00E33208">
      <w:pPr>
        <w:pStyle w:val="Listenabsatz"/>
        <w:numPr>
          <w:ilvl w:val="1"/>
          <w:numId w:val="1"/>
        </w:numPr>
      </w:pPr>
      <w:r>
        <w:t>Adipositas</w:t>
      </w:r>
    </w:p>
    <w:p w14:paraId="16E5FF2B" w14:textId="3497B806" w:rsidR="00E33208" w:rsidRDefault="00E33208" w:rsidP="00E33208">
      <w:pPr>
        <w:pStyle w:val="Listenabsatz"/>
        <w:numPr>
          <w:ilvl w:val="1"/>
          <w:numId w:val="1"/>
        </w:numPr>
      </w:pPr>
      <w:r>
        <w:t>Anämie</w:t>
      </w:r>
    </w:p>
    <w:p w14:paraId="0EF9CFB3" w14:textId="77777777" w:rsidR="00E33208" w:rsidRDefault="00E33208" w:rsidP="00E33208"/>
    <w:p w14:paraId="121C07AB" w14:textId="60C06E3C" w:rsidR="00E33208" w:rsidRDefault="00E33208" w:rsidP="00E33208">
      <w:r>
        <w:t>Welche Scores kann man benutzen?</w:t>
      </w:r>
    </w:p>
    <w:p w14:paraId="4A7FF2D0" w14:textId="77777777" w:rsidR="00E33208" w:rsidRDefault="00E33208" w:rsidP="00E33208"/>
    <w:p w14:paraId="033C6803" w14:textId="6B56DFC6" w:rsidR="00E33208" w:rsidRDefault="00E33208" w:rsidP="00E33208">
      <w:proofErr w:type="spellStart"/>
      <w:r>
        <w:t>Bspw</w:t>
      </w:r>
      <w:proofErr w:type="spellEnd"/>
      <w:r>
        <w:t>: RCRI nach Lee</w:t>
      </w:r>
    </w:p>
    <w:p w14:paraId="5778995A" w14:textId="16DD821C" w:rsidR="00E0458E" w:rsidRPr="00E0458E" w:rsidRDefault="00E33208" w:rsidP="00E33208">
      <w:r>
        <w:rPr>
          <w:noProof/>
        </w:rPr>
        <w:drawing>
          <wp:inline distT="0" distB="0" distL="0" distR="0" wp14:anchorId="18E61081" wp14:editId="29BFFBE6">
            <wp:extent cx="5756910" cy="4331335"/>
            <wp:effectExtent l="0" t="0" r="0" b="0"/>
            <wp:docPr id="873432537" name="Grafik 3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32537" name="Grafik 3" descr="Ein Bild, das Text, Screenshot, Schrift, Zahl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4FD5" w14:textId="77777777" w:rsidR="00E0458E" w:rsidRDefault="00E0458E" w:rsidP="00E33208">
      <w:pPr>
        <w:rPr>
          <w:b/>
          <w:bCs/>
          <w:i/>
          <w:iCs/>
        </w:rPr>
      </w:pPr>
    </w:p>
    <w:p w14:paraId="78D20525" w14:textId="48A00310" w:rsidR="007A6265" w:rsidRDefault="007A6265" w:rsidP="00E33208">
      <w:pPr>
        <w:rPr>
          <w:b/>
          <w:bCs/>
          <w:i/>
          <w:iCs/>
        </w:rPr>
      </w:pPr>
      <w:r w:rsidRPr="007A6265">
        <w:rPr>
          <w:b/>
          <w:bCs/>
          <w:i/>
          <w:iCs/>
        </w:rPr>
        <w:t xml:space="preserve">Die körperliche Belastbarkeit ist ein relevanter Faktor für das Risiko post-operativer Komplikationen bei großen, elektiven nicht-herzchirurgischen Ergriffen, einschließlich pulmonaler und kardialer Komplikationen und Tod nach 30 Tagen. </w:t>
      </w:r>
    </w:p>
    <w:p w14:paraId="7B7F354D" w14:textId="03152CB9" w:rsidR="007A6265" w:rsidRDefault="007A6265" w:rsidP="00E33208">
      <w:pPr>
        <w:rPr>
          <w:b/>
          <w:bCs/>
          <w:i/>
          <w:iCs/>
        </w:rPr>
      </w:pPr>
    </w:p>
    <w:p w14:paraId="1E9E0FB2" w14:textId="1F908735" w:rsidR="007A6265" w:rsidRPr="007A6265" w:rsidRDefault="007A6265" w:rsidP="007A6265">
      <w:pPr>
        <w:spacing w:line="360" w:lineRule="auto"/>
      </w:pPr>
      <w:r>
        <w:t xml:space="preserve">Um den </w:t>
      </w:r>
      <w:r w:rsidRPr="007A6265">
        <w:t>Energieverbrauch verschiedener körperlicher Aktivitäten vergleichen zu können,</w:t>
      </w:r>
    </w:p>
    <w:p w14:paraId="30CCDE88" w14:textId="77777777" w:rsidR="007A6265" w:rsidRPr="007A6265" w:rsidRDefault="007A6265" w:rsidP="007A6265">
      <w:pPr>
        <w:spacing w:line="360" w:lineRule="auto"/>
      </w:pPr>
      <w:r w:rsidRPr="007A6265">
        <w:lastRenderedPageBreak/>
        <w:t>wurde bisher die körperliche Belastbarkeit mit Hilfe von metabolischen Äquivalenten</w:t>
      </w:r>
    </w:p>
    <w:p w14:paraId="3E81CA18" w14:textId="77777777" w:rsidR="007A6265" w:rsidRPr="007A6265" w:rsidRDefault="007A6265" w:rsidP="007A6265">
      <w:pPr>
        <w:spacing w:line="360" w:lineRule="auto"/>
        <w:rPr>
          <w:b/>
          <w:bCs/>
        </w:rPr>
      </w:pPr>
      <w:r w:rsidRPr="007A6265">
        <w:rPr>
          <w:lang w:val="en-US"/>
        </w:rPr>
        <w:t xml:space="preserve">(metabolic equivalent of task, MET) </w:t>
      </w:r>
      <w:proofErr w:type="spellStart"/>
      <w:r w:rsidRPr="007A6265">
        <w:rPr>
          <w:lang w:val="en-US"/>
        </w:rPr>
        <w:t>quantifiziert</w:t>
      </w:r>
      <w:proofErr w:type="spellEnd"/>
      <w:r w:rsidRPr="007A6265">
        <w:rPr>
          <w:lang w:val="en-US"/>
        </w:rPr>
        <w:t xml:space="preserve">. </w:t>
      </w:r>
      <w:r w:rsidRPr="007A6265">
        <w:rPr>
          <w:b/>
          <w:bCs/>
        </w:rPr>
        <w:t>Auf Grund neuer Daten [36] wird die</w:t>
      </w:r>
    </w:p>
    <w:p w14:paraId="1432C786" w14:textId="77777777" w:rsidR="007A6265" w:rsidRPr="007A6265" w:rsidRDefault="007A6265" w:rsidP="007A6265">
      <w:pPr>
        <w:spacing w:line="360" w:lineRule="auto"/>
        <w:rPr>
          <w:b/>
          <w:bCs/>
        </w:rPr>
      </w:pPr>
      <w:r w:rsidRPr="007A6265">
        <w:rPr>
          <w:b/>
          <w:bCs/>
        </w:rPr>
        <w:t>differenzierte Quantifizierung von metabolischen Äquivalenten durch die subjektive</w:t>
      </w:r>
    </w:p>
    <w:p w14:paraId="5BC2DEAF" w14:textId="7B1D1A1F" w:rsidR="007A6265" w:rsidRDefault="007A6265" w:rsidP="007A6265">
      <w:pPr>
        <w:spacing w:line="360" w:lineRule="auto"/>
        <w:rPr>
          <w:b/>
          <w:bCs/>
        </w:rPr>
      </w:pPr>
      <w:r w:rsidRPr="007A6265">
        <w:rPr>
          <w:b/>
          <w:bCs/>
        </w:rPr>
        <w:t>Selbsteinschätzung der Belastbarkeit durch die Patientinnen und Patienten ersetzt.</w:t>
      </w:r>
    </w:p>
    <w:p w14:paraId="6BAE020D" w14:textId="7DE8D0A9" w:rsidR="007A6265" w:rsidRDefault="007A6265" w:rsidP="007A6265">
      <w:pPr>
        <w:spacing w:line="360" w:lineRule="auto"/>
      </w:pPr>
      <w:r w:rsidRPr="007A6265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r>
        <w:t>Dies entspricht der Frage nach der Möglichkeit zur Bewältigung von 2 Treppen-Etagen à 18-21 Stufen/Treppe (Dies entspricht 4 MET)</w:t>
      </w:r>
    </w:p>
    <w:p w14:paraId="1607F2F8" w14:textId="2A5FCF62" w:rsidR="007A6265" w:rsidRDefault="007A6265" w:rsidP="007A6265">
      <w:pPr>
        <w:spacing w:line="360" w:lineRule="auto"/>
      </w:pPr>
      <w:r>
        <w:t xml:space="preserve">ABER dieser Test kann die funktionellen aeroben und anaeroben Kapazitäten und Bedürfnisse von Patient*innen nicht vollumfänglich abbilden. </w:t>
      </w:r>
    </w:p>
    <w:p w14:paraId="034DF98A" w14:textId="77777777" w:rsidR="00E0458E" w:rsidRDefault="00E0458E" w:rsidP="007A6265">
      <w:pPr>
        <w:spacing w:line="360" w:lineRule="auto"/>
      </w:pPr>
    </w:p>
    <w:p w14:paraId="718FE268" w14:textId="77321ECF" w:rsidR="00E0458E" w:rsidRDefault="00E0458E" w:rsidP="007A6265">
      <w:pPr>
        <w:spacing w:line="360" w:lineRule="auto"/>
      </w:pPr>
      <w:r>
        <w:t xml:space="preserve">Bei &gt; 65 Jahre alten Pat. mit chron. Niereninsuffizienz oder Anämie soll vor einem elektiven Eingriff ausgeschlossen werden. </w:t>
      </w:r>
    </w:p>
    <w:p w14:paraId="78AE5EE3" w14:textId="77777777" w:rsidR="00E0458E" w:rsidRDefault="00E0458E" w:rsidP="007A6265">
      <w:pPr>
        <w:spacing w:line="360" w:lineRule="auto"/>
      </w:pPr>
    </w:p>
    <w:p w14:paraId="1309E07E" w14:textId="31B764A4" w:rsidR="00E0458E" w:rsidRDefault="00E0458E" w:rsidP="00E0458E">
      <w:pPr>
        <w:pStyle w:val="berschrift2"/>
      </w:pPr>
      <w:r>
        <w:t>Perioperatives pulmonales Risiko</w:t>
      </w:r>
    </w:p>
    <w:p w14:paraId="371817D1" w14:textId="77777777" w:rsidR="00E0458E" w:rsidRPr="00E0458E" w:rsidRDefault="00E0458E" w:rsidP="00E0458E"/>
    <w:p w14:paraId="0718CF46" w14:textId="77777777" w:rsidR="00E0458E" w:rsidRDefault="00E0458E" w:rsidP="00E0458E">
      <w:pPr>
        <w:pStyle w:val="Listenabsatz"/>
        <w:numPr>
          <w:ilvl w:val="0"/>
          <w:numId w:val="1"/>
        </w:numPr>
      </w:pPr>
      <w:r>
        <w:t xml:space="preserve">Anamnese, KU, SpO2-Messung, Erhebung von </w:t>
      </w:r>
      <w:proofErr w:type="spellStart"/>
      <w:r>
        <w:t>klin</w:t>
      </w:r>
      <w:proofErr w:type="spellEnd"/>
      <w:r>
        <w:t xml:space="preserve">. </w:t>
      </w:r>
      <w:proofErr w:type="spellStart"/>
      <w:r>
        <w:t>Risikoscores</w:t>
      </w:r>
      <w:proofErr w:type="spellEnd"/>
      <w:r>
        <w:t xml:space="preserve">, </w:t>
      </w:r>
    </w:p>
    <w:p w14:paraId="7F34F46A" w14:textId="3BBBAAAE" w:rsidR="00E0458E" w:rsidRDefault="00E0458E" w:rsidP="00E0458E">
      <w:pPr>
        <w:pStyle w:val="Listenabsatz"/>
        <w:numPr>
          <w:ilvl w:val="0"/>
          <w:numId w:val="1"/>
        </w:numPr>
      </w:pPr>
      <w:r>
        <w:t>Apparative Verfahren selten notwendig</w:t>
      </w:r>
    </w:p>
    <w:p w14:paraId="06A8E981" w14:textId="5129F5A3" w:rsidR="00E0458E" w:rsidRDefault="00E0458E" w:rsidP="00E0458E">
      <w:pPr>
        <w:pStyle w:val="Listenabsatz"/>
        <w:numPr>
          <w:ilvl w:val="0"/>
          <w:numId w:val="1"/>
        </w:numPr>
      </w:pPr>
      <w:proofErr w:type="spellStart"/>
      <w:r>
        <w:t>Risikoscores</w:t>
      </w:r>
      <w:proofErr w:type="spellEnd"/>
      <w:r>
        <w:t xml:space="preserve">: </w:t>
      </w:r>
    </w:p>
    <w:p w14:paraId="13E07BD1" w14:textId="0813F80D" w:rsidR="00E0458E" w:rsidRDefault="00E0458E" w:rsidP="00E0458E">
      <w:pPr>
        <w:pStyle w:val="Listenabsatz"/>
        <w:numPr>
          <w:ilvl w:val="1"/>
          <w:numId w:val="1"/>
        </w:numPr>
      </w:pPr>
      <w:r>
        <w:t>ARISCAT</w:t>
      </w:r>
    </w:p>
    <w:p w14:paraId="4D9952CB" w14:textId="72D66452" w:rsidR="00E0458E" w:rsidRDefault="00E0458E" w:rsidP="00E0458E">
      <w:pPr>
        <w:pStyle w:val="Listenabsatz"/>
        <w:numPr>
          <w:ilvl w:val="1"/>
          <w:numId w:val="1"/>
        </w:numPr>
      </w:pPr>
      <w:r>
        <w:t>PERISCOPE</w:t>
      </w:r>
    </w:p>
    <w:p w14:paraId="4107FA8A" w14:textId="640145C1" w:rsidR="00E0458E" w:rsidRDefault="00E0458E" w:rsidP="00E0458E">
      <w:pPr>
        <w:pStyle w:val="Listenabsatz"/>
        <w:numPr>
          <w:ilvl w:val="1"/>
          <w:numId w:val="1"/>
        </w:numPr>
      </w:pPr>
      <w:r>
        <w:t>SPORC</w:t>
      </w:r>
    </w:p>
    <w:p w14:paraId="1DA013E6" w14:textId="1D404159" w:rsidR="00E0458E" w:rsidRDefault="00E0458E" w:rsidP="00E0458E">
      <w:pPr>
        <w:pStyle w:val="Listenabsatz"/>
        <w:numPr>
          <w:ilvl w:val="1"/>
          <w:numId w:val="1"/>
        </w:numPr>
      </w:pPr>
      <w:r>
        <w:t>SLIP-2</w:t>
      </w:r>
    </w:p>
    <w:p w14:paraId="3B6F1672" w14:textId="77777777" w:rsidR="00E0458E" w:rsidRDefault="00E0458E" w:rsidP="00E0458E"/>
    <w:p w14:paraId="67C919AB" w14:textId="77777777" w:rsidR="00E0458E" w:rsidRPr="007A6265" w:rsidRDefault="00E0458E" w:rsidP="00E0458E"/>
    <w:p w14:paraId="28A3D1D9" w14:textId="65DC1C71" w:rsidR="007A6265" w:rsidRPr="007A6265" w:rsidRDefault="00E0458E" w:rsidP="007A6265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83C109D" wp14:editId="3BC63F5E">
            <wp:extent cx="5756910" cy="6938645"/>
            <wp:effectExtent l="0" t="0" r="0" b="0"/>
            <wp:docPr id="1900866959" name="Grafik 4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66959" name="Grafik 4" descr="Ein Bild, das Text, Screenshot, Schrift, Zahl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58A3" w14:textId="7245CC9F" w:rsidR="00E33208" w:rsidRDefault="00E0458E" w:rsidP="00E33208">
      <w:r>
        <w:t xml:space="preserve">CAVE: </w:t>
      </w:r>
    </w:p>
    <w:p w14:paraId="62A9CFEC" w14:textId="1403A04F" w:rsidR="00E0458E" w:rsidRDefault="00E0458E" w:rsidP="00E0458E">
      <w:pPr>
        <w:pStyle w:val="Listenabsatz"/>
        <w:numPr>
          <w:ilvl w:val="0"/>
          <w:numId w:val="1"/>
        </w:numPr>
      </w:pPr>
      <w:r>
        <w:t>OSAS!!</w:t>
      </w:r>
    </w:p>
    <w:p w14:paraId="5DF0754F" w14:textId="4E3E445F" w:rsidR="00E0458E" w:rsidRDefault="00E0458E" w:rsidP="00E0458E">
      <w:pPr>
        <w:pStyle w:val="Listenabsatz"/>
        <w:numPr>
          <w:ilvl w:val="1"/>
          <w:numId w:val="1"/>
        </w:numPr>
      </w:pPr>
      <w:r>
        <w:t>Schwierige Maskenbeatmung / ITN zu erwarten</w:t>
      </w:r>
    </w:p>
    <w:p w14:paraId="1B4CDBE1" w14:textId="00BA6798" w:rsidR="00E0458E" w:rsidRDefault="00E0458E" w:rsidP="00E0458E">
      <w:pPr>
        <w:pStyle w:val="Listenabsatz"/>
        <w:numPr>
          <w:ilvl w:val="1"/>
          <w:numId w:val="1"/>
        </w:numPr>
      </w:pPr>
      <w:r>
        <w:t>Post-OP Atemwegsobstruktion</w:t>
      </w:r>
    </w:p>
    <w:p w14:paraId="4C58F7C2" w14:textId="21E9AB7B" w:rsidR="001C4BA0" w:rsidRDefault="001C4BA0" w:rsidP="00E0458E">
      <w:pPr>
        <w:pStyle w:val="Listenabsatz"/>
        <w:numPr>
          <w:ilvl w:val="1"/>
          <w:numId w:val="1"/>
        </w:numPr>
      </w:pPr>
      <w:r>
        <w:t>STOP-BANG Fragebogen!!</w:t>
      </w:r>
    </w:p>
    <w:p w14:paraId="4D3E7DE7" w14:textId="77777777" w:rsidR="001C4BA0" w:rsidRDefault="001C4BA0" w:rsidP="001C4BA0"/>
    <w:p w14:paraId="0FF59DAE" w14:textId="739D4C2A" w:rsidR="001C4BA0" w:rsidRDefault="001C4BA0" w:rsidP="001C4BA0">
      <w:r>
        <w:rPr>
          <w:noProof/>
        </w:rPr>
        <w:lastRenderedPageBreak/>
        <w:drawing>
          <wp:inline distT="0" distB="0" distL="0" distR="0" wp14:anchorId="747FDDA4" wp14:editId="7698F495">
            <wp:extent cx="5756910" cy="5095240"/>
            <wp:effectExtent l="0" t="0" r="0" b="0"/>
            <wp:docPr id="1037723949" name="Grafik 5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23949" name="Grafik 5" descr="Ein Bild, das Text, Screenshot, Zahl, Schrif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05E7" w14:textId="6A5F07CE" w:rsidR="001C4BA0" w:rsidRDefault="001C4BA0" w:rsidP="001C4BA0">
      <w:r>
        <w:t xml:space="preserve">Quelle: </w:t>
      </w:r>
      <w:hyperlink r:id="rId11" w:history="1">
        <w:r w:rsidRPr="004771BE">
          <w:rPr>
            <w:rStyle w:val="Hyperlink"/>
          </w:rPr>
          <w:t>https://primarycarenotebook.com/pages/respiratory-and-chest-medicine/stop-bang-questionnaire-for-assessing-obstructive-sleep-apnoea-risk</w:t>
        </w:r>
      </w:hyperlink>
    </w:p>
    <w:p w14:paraId="05C28CB0" w14:textId="77777777" w:rsidR="001C4BA0" w:rsidRDefault="001C4BA0" w:rsidP="001C4BA0"/>
    <w:p w14:paraId="0F369A7A" w14:textId="279F5551" w:rsidR="001C4BA0" w:rsidRDefault="001C4BA0" w:rsidP="001C4BA0">
      <w:pPr>
        <w:pStyle w:val="berschrift2"/>
      </w:pPr>
      <w:r>
        <w:t>Perioperatives zerebrales Risiko</w:t>
      </w:r>
    </w:p>
    <w:p w14:paraId="4FB67DD8" w14:textId="16D6ECCD" w:rsidR="001C4BA0" w:rsidRDefault="001C4BA0" w:rsidP="001C4BA0">
      <w:pPr>
        <w:pStyle w:val="Listenabsatz"/>
        <w:numPr>
          <w:ilvl w:val="0"/>
          <w:numId w:val="1"/>
        </w:numPr>
      </w:pPr>
      <w:r>
        <w:t xml:space="preserve">Schlaganfall, Delir, neurokognitive Störungen sind häufig </w:t>
      </w:r>
    </w:p>
    <w:p w14:paraId="5444519C" w14:textId="30D538E9" w:rsidR="00431980" w:rsidRDefault="00431980" w:rsidP="00431980">
      <w:pPr>
        <w:pStyle w:val="Listenabsatz"/>
        <w:numPr>
          <w:ilvl w:val="1"/>
          <w:numId w:val="1"/>
        </w:numPr>
      </w:pPr>
      <w:r>
        <w:t>Perioperativer Schlaganfall ereignet sich circa 0,1 – 1%</w:t>
      </w:r>
    </w:p>
    <w:p w14:paraId="1872DF57" w14:textId="16EF315A" w:rsidR="00431980" w:rsidRDefault="00431980" w:rsidP="00431980">
      <w:pPr>
        <w:pStyle w:val="Listenabsatz"/>
        <w:numPr>
          <w:ilvl w:val="1"/>
          <w:numId w:val="1"/>
        </w:numPr>
      </w:pPr>
      <w:r>
        <w:t>8-fach erhöhtes Sterblichkeitsrisiko</w:t>
      </w:r>
    </w:p>
    <w:p w14:paraId="7EF64F8D" w14:textId="4EF66C2B" w:rsidR="00431980" w:rsidRDefault="00431980" w:rsidP="00431980">
      <w:pPr>
        <w:pStyle w:val="Listenabsatz"/>
        <w:numPr>
          <w:ilvl w:val="0"/>
          <w:numId w:val="1"/>
        </w:numPr>
      </w:pPr>
      <w:r>
        <w:t xml:space="preserve">Auch hier gibt es einen Score </w:t>
      </w:r>
      <w:proofErr w:type="spellStart"/>
      <w:r>
        <w:t>zB</w:t>
      </w:r>
      <w:proofErr w:type="spellEnd"/>
      <w:r>
        <w:t xml:space="preserve"> den STRAS = </w:t>
      </w:r>
      <w:proofErr w:type="spellStart"/>
      <w:r>
        <w:t>Stroke</w:t>
      </w:r>
      <w:proofErr w:type="spellEnd"/>
      <w:r>
        <w:t xml:space="preserve"> after </w:t>
      </w:r>
      <w:proofErr w:type="spellStart"/>
      <w:r>
        <w:t>surgery</w:t>
      </w:r>
      <w:proofErr w:type="spellEnd"/>
    </w:p>
    <w:p w14:paraId="5DFF0477" w14:textId="77777777" w:rsidR="00431980" w:rsidRPr="00431980" w:rsidRDefault="00431980" w:rsidP="00431980">
      <w:pPr>
        <w:pStyle w:val="Listenabsatz"/>
        <w:numPr>
          <w:ilvl w:val="0"/>
          <w:numId w:val="1"/>
        </w:numPr>
      </w:pPr>
      <w:r w:rsidRPr="00431980">
        <w:t>Das individuelle Risiko für eine neurokognitive Störung soll bei Patientinnen und</w:t>
      </w:r>
    </w:p>
    <w:p w14:paraId="1B5B2492" w14:textId="77777777" w:rsidR="00431980" w:rsidRPr="00431980" w:rsidRDefault="00431980" w:rsidP="00431980">
      <w:pPr>
        <w:pStyle w:val="Listenabsatz"/>
      </w:pPr>
      <w:r w:rsidRPr="00431980">
        <w:t>Patienten mit Risikofaktoren (z.B. präoperative Nüchternheit und Dehydratation,</w:t>
      </w:r>
    </w:p>
    <w:p w14:paraId="52118DAA" w14:textId="31BA7948" w:rsidR="00431980" w:rsidRDefault="00431980" w:rsidP="00431980">
      <w:pPr>
        <w:pStyle w:val="Listenabsatz"/>
      </w:pPr>
      <w:r w:rsidRPr="00431980">
        <w:t>Dauermedikation von anticholinergen Substanzen, Gebrechlichkeit, vorbestehende</w:t>
      </w:r>
      <w:r>
        <w:t xml:space="preserve"> </w:t>
      </w:r>
      <w:r w:rsidRPr="00431980">
        <w:t>kognitive Einschränkungen und Mangelernährung) bereits präoperativ ermittelt</w:t>
      </w:r>
      <w:r>
        <w:t xml:space="preserve"> </w:t>
      </w:r>
      <w:r w:rsidRPr="00431980">
        <w:t>werden</w:t>
      </w:r>
      <w:r>
        <w:t xml:space="preserve">. </w:t>
      </w:r>
      <w:r>
        <w:sym w:font="Wingdings" w:char="F0E0"/>
      </w:r>
      <w:r>
        <w:t xml:space="preserve"> Mini-</w:t>
      </w:r>
      <w:proofErr w:type="spellStart"/>
      <w:r>
        <w:t>Cog</w:t>
      </w:r>
      <w:proofErr w:type="spellEnd"/>
      <w:r>
        <w:t xml:space="preserve"> = neurokognitives Screening</w:t>
      </w:r>
    </w:p>
    <w:p w14:paraId="59C31ACB" w14:textId="120B08DA" w:rsidR="00431980" w:rsidRDefault="00431980" w:rsidP="00431980"/>
    <w:p w14:paraId="55F36584" w14:textId="7584AB7E" w:rsidR="00431980" w:rsidRDefault="00431980" w:rsidP="00431980">
      <w:pPr>
        <w:pStyle w:val="berschrift2"/>
      </w:pPr>
      <w:r>
        <w:t>Risiko für starke Schmerzen</w:t>
      </w:r>
    </w:p>
    <w:p w14:paraId="7AC1E927" w14:textId="4E45CA64" w:rsidR="00431980" w:rsidRDefault="00431980" w:rsidP="00431980">
      <w:pPr>
        <w:pStyle w:val="berschrift3"/>
      </w:pPr>
      <w:r>
        <w:t xml:space="preserve">Chron. Schmerzen und </w:t>
      </w:r>
      <w:proofErr w:type="spellStart"/>
      <w:r>
        <w:t>Opioidvormedikation</w:t>
      </w:r>
      <w:proofErr w:type="spellEnd"/>
    </w:p>
    <w:p w14:paraId="452F8ED2" w14:textId="52BCF630" w:rsidR="00431980" w:rsidRDefault="00431980" w:rsidP="00431980">
      <w:pPr>
        <w:pStyle w:val="Listenabsatz"/>
        <w:numPr>
          <w:ilvl w:val="0"/>
          <w:numId w:val="1"/>
        </w:numPr>
      </w:pPr>
      <w:r>
        <w:t xml:space="preserve">Chron. Schmerz ist eine häufige Komorbidität (27% aller Menschen in </w:t>
      </w:r>
      <w:proofErr w:type="spellStart"/>
      <w:r>
        <w:t>Dtl</w:t>
      </w:r>
      <w:proofErr w:type="spellEnd"/>
      <w:r>
        <w:t>, 50% aller Pat. in KH)</w:t>
      </w:r>
    </w:p>
    <w:p w14:paraId="6C41C2DE" w14:textId="0696DD0E" w:rsidR="00431980" w:rsidRDefault="00431980" w:rsidP="00431980">
      <w:pPr>
        <w:pStyle w:val="Listenabsatz"/>
        <w:numPr>
          <w:ilvl w:val="0"/>
          <w:numId w:val="1"/>
        </w:numPr>
      </w:pPr>
      <w:r>
        <w:lastRenderedPageBreak/>
        <w:t xml:space="preserve">Dauerhafte Einnahme von Opioiden </w:t>
      </w:r>
      <w:r>
        <w:sym w:font="Wingdings" w:char="F0E0"/>
      </w:r>
      <w:r>
        <w:t xml:space="preserve"> RF</w:t>
      </w:r>
    </w:p>
    <w:p w14:paraId="10C639BD" w14:textId="2A162155" w:rsidR="00431980" w:rsidRDefault="00431980" w:rsidP="00431980">
      <w:pPr>
        <w:pStyle w:val="Listenabsatz"/>
        <w:numPr>
          <w:ilvl w:val="0"/>
          <w:numId w:val="1"/>
        </w:numPr>
      </w:pPr>
      <w:r>
        <w:t>CAVE: Medi-Interaktionen auch mit CYP P-450-Substanzen</w:t>
      </w:r>
    </w:p>
    <w:p w14:paraId="6EF07BFA" w14:textId="4CEF2BEC" w:rsidR="00431980" w:rsidRDefault="00431980" w:rsidP="00431980">
      <w:pPr>
        <w:pStyle w:val="Listenabsatz"/>
        <w:numPr>
          <w:ilvl w:val="0"/>
          <w:numId w:val="1"/>
        </w:numPr>
      </w:pPr>
      <w:r>
        <w:t>Bei Abusus: Perioperativ KEIN Entzug sondern Fortsetzen des Substanzkonsums, um perioperative Unruhe, Entzugssymptome und vegetative Entgleisungen (die lebensbedrohlich sein können) zu vermeiden.</w:t>
      </w:r>
    </w:p>
    <w:p w14:paraId="35D6BA5D" w14:textId="5B2C05FE" w:rsidR="00431980" w:rsidRDefault="00431980" w:rsidP="00431980">
      <w:pPr>
        <w:pStyle w:val="Listenabsatz"/>
        <w:numPr>
          <w:ilvl w:val="1"/>
          <w:numId w:val="1"/>
        </w:numPr>
      </w:pPr>
      <w:r>
        <w:t>Was sollte substituiert / fortgeführt werden?</w:t>
      </w:r>
    </w:p>
    <w:p w14:paraId="5C678F60" w14:textId="4AD81B13" w:rsidR="00431980" w:rsidRDefault="00431980" w:rsidP="00431980">
      <w:pPr>
        <w:pStyle w:val="Listenabsatz"/>
        <w:numPr>
          <w:ilvl w:val="2"/>
          <w:numId w:val="1"/>
        </w:numPr>
      </w:pPr>
      <w:r>
        <w:t>Alkohol</w:t>
      </w:r>
    </w:p>
    <w:p w14:paraId="37D9D3B9" w14:textId="30DC9B9C" w:rsidR="00431980" w:rsidRDefault="00431980" w:rsidP="00431980">
      <w:pPr>
        <w:pStyle w:val="Listenabsatz"/>
        <w:numPr>
          <w:ilvl w:val="2"/>
          <w:numId w:val="1"/>
        </w:numPr>
      </w:pPr>
      <w:r>
        <w:t>Nikotin</w:t>
      </w:r>
    </w:p>
    <w:p w14:paraId="38145D91" w14:textId="1F142F60" w:rsidR="00431980" w:rsidRDefault="00431980" w:rsidP="00431980">
      <w:pPr>
        <w:pStyle w:val="Listenabsatz"/>
        <w:numPr>
          <w:ilvl w:val="2"/>
          <w:numId w:val="1"/>
        </w:numPr>
      </w:pPr>
      <w:r>
        <w:t>Opioide</w:t>
      </w:r>
    </w:p>
    <w:p w14:paraId="58BB481D" w14:textId="72BC1C19" w:rsidR="00431980" w:rsidRDefault="00431980" w:rsidP="00431980">
      <w:pPr>
        <w:pStyle w:val="Listenabsatz"/>
        <w:numPr>
          <w:ilvl w:val="2"/>
          <w:numId w:val="1"/>
        </w:numPr>
      </w:pPr>
      <w:r>
        <w:t>Benzos</w:t>
      </w:r>
    </w:p>
    <w:p w14:paraId="42927322" w14:textId="19ACA61A" w:rsidR="00431980" w:rsidRDefault="00431980" w:rsidP="00431980">
      <w:pPr>
        <w:pStyle w:val="Listenabsatz"/>
        <w:numPr>
          <w:ilvl w:val="2"/>
          <w:numId w:val="1"/>
        </w:numPr>
      </w:pPr>
      <w:proofErr w:type="spellStart"/>
      <w:r>
        <w:t>Gabapentine</w:t>
      </w:r>
      <w:proofErr w:type="spellEnd"/>
    </w:p>
    <w:p w14:paraId="6025DA6E" w14:textId="35781332" w:rsidR="00431980" w:rsidRDefault="00431980" w:rsidP="00431980">
      <w:pPr>
        <w:pStyle w:val="Listenabsatz"/>
        <w:numPr>
          <w:ilvl w:val="2"/>
          <w:numId w:val="1"/>
        </w:numPr>
      </w:pPr>
      <w:r>
        <w:t>Cannabinoide</w:t>
      </w:r>
    </w:p>
    <w:p w14:paraId="44B7DC12" w14:textId="1C99C0AC" w:rsidR="00431980" w:rsidRDefault="00431980" w:rsidP="00431980">
      <w:pPr>
        <w:pStyle w:val="Listenabsatz"/>
        <w:numPr>
          <w:ilvl w:val="2"/>
          <w:numId w:val="1"/>
        </w:numPr>
      </w:pPr>
      <w:r>
        <w:t>Z-Substanzen</w:t>
      </w:r>
    </w:p>
    <w:p w14:paraId="648C1244" w14:textId="77777777" w:rsidR="0032464D" w:rsidRDefault="0032464D" w:rsidP="0032464D"/>
    <w:p w14:paraId="0E33D41E" w14:textId="6F76E0B8" w:rsidR="0032464D" w:rsidRDefault="0032464D" w:rsidP="0032464D">
      <w:pPr>
        <w:pStyle w:val="berschrift1"/>
      </w:pPr>
      <w:r>
        <w:t>Erweiterte Diagnostik</w:t>
      </w:r>
    </w:p>
    <w:p w14:paraId="626D1293" w14:textId="77777777" w:rsidR="0032464D" w:rsidRDefault="0032464D" w:rsidP="0032464D"/>
    <w:p w14:paraId="72B377AB" w14:textId="28136A45" w:rsidR="0032464D" w:rsidRDefault="0032464D" w:rsidP="0032464D">
      <w:pPr>
        <w:pStyle w:val="berschrift2"/>
      </w:pPr>
      <w:r>
        <w:t>Blutuntersuchungen:</w:t>
      </w:r>
    </w:p>
    <w:p w14:paraId="42037094" w14:textId="2D985E35" w:rsidR="0032464D" w:rsidRDefault="0032464D" w:rsidP="0032464D">
      <w:r>
        <w:t>Minimalstandard, ABER immer mit Indikation und NICHT routinemäßig!</w:t>
      </w:r>
    </w:p>
    <w:p w14:paraId="40386976" w14:textId="77777777" w:rsidR="0032464D" w:rsidRPr="0032464D" w:rsidRDefault="0032464D" w:rsidP="0032464D">
      <w:pPr>
        <w:rPr>
          <w:sz w:val="21"/>
          <w:szCs w:val="21"/>
        </w:rPr>
      </w:pPr>
      <w:r>
        <w:rPr>
          <w:noProof/>
        </w:rPr>
        <w:drawing>
          <wp:inline distT="0" distB="0" distL="0" distR="0" wp14:anchorId="38AD50EF" wp14:editId="20BC4E16">
            <wp:extent cx="5756910" cy="2792730"/>
            <wp:effectExtent l="0" t="0" r="0" b="1270"/>
            <wp:docPr id="376824889" name="Grafik 6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24889" name="Grafik 6" descr="Ein Bild, das Text, Screenshot, Schrift, Zahl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4D">
        <w:rPr>
          <w:sz w:val="21"/>
          <w:szCs w:val="21"/>
        </w:rPr>
        <w:t xml:space="preserve">ASAT: Aspartat-Aminotransferase; </w:t>
      </w:r>
      <w:proofErr w:type="spellStart"/>
      <w:r w:rsidRPr="0032464D">
        <w:rPr>
          <w:sz w:val="21"/>
          <w:szCs w:val="21"/>
        </w:rPr>
        <w:t>aPTT</w:t>
      </w:r>
      <w:proofErr w:type="spellEnd"/>
      <w:r w:rsidRPr="0032464D">
        <w:rPr>
          <w:sz w:val="21"/>
          <w:szCs w:val="21"/>
        </w:rPr>
        <w:t>: aktivierte partielle Thromboplastinzeit; INR: International</w:t>
      </w:r>
    </w:p>
    <w:p w14:paraId="01D668F0" w14:textId="4F32A683" w:rsidR="0032464D" w:rsidRDefault="0032464D" w:rsidP="0032464D">
      <w:pPr>
        <w:rPr>
          <w:sz w:val="21"/>
          <w:szCs w:val="21"/>
        </w:rPr>
      </w:pPr>
      <w:proofErr w:type="spellStart"/>
      <w:r w:rsidRPr="0032464D">
        <w:rPr>
          <w:sz w:val="21"/>
          <w:szCs w:val="21"/>
        </w:rPr>
        <w:t>Normalized</w:t>
      </w:r>
      <w:proofErr w:type="spellEnd"/>
      <w:r w:rsidRPr="0032464D">
        <w:rPr>
          <w:sz w:val="21"/>
          <w:szCs w:val="21"/>
        </w:rPr>
        <w:t xml:space="preserve"> Ratio.</w:t>
      </w:r>
    </w:p>
    <w:p w14:paraId="7A4B6520" w14:textId="77777777" w:rsidR="0032464D" w:rsidRDefault="0032464D" w:rsidP="0032464D">
      <w:pPr>
        <w:rPr>
          <w:sz w:val="21"/>
          <w:szCs w:val="21"/>
        </w:rPr>
      </w:pPr>
    </w:p>
    <w:p w14:paraId="1AF68BE4" w14:textId="2DEDC40A" w:rsidR="0032464D" w:rsidRDefault="0032464D" w:rsidP="0032464D">
      <w:r>
        <w:t>Blutzucker: Es wird diskutiert, ob man es immer perioperativ bestimmen sollte, um im Zweifel einen DM zu detektieren.. Aktuell aber nur bei Risiko eine klare Empfehlung.</w:t>
      </w:r>
    </w:p>
    <w:p w14:paraId="6EDA102A" w14:textId="77777777" w:rsidR="0032464D" w:rsidRDefault="0032464D" w:rsidP="0032464D"/>
    <w:p w14:paraId="40612834" w14:textId="4D90D377" w:rsidR="0032464D" w:rsidRDefault="0032464D" w:rsidP="0032464D">
      <w:pPr>
        <w:pStyle w:val="berschrift3"/>
      </w:pPr>
      <w:r>
        <w:t>Kardiale Biomarker</w:t>
      </w:r>
    </w:p>
    <w:p w14:paraId="45BF5EC7" w14:textId="0E55C03F" w:rsidR="0032464D" w:rsidRDefault="0032464D" w:rsidP="0032464D">
      <w:pPr>
        <w:pStyle w:val="Listenabsatz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 w:rsidRPr="0032464D">
        <w:rPr>
          <w:rFonts w:ascii="Arial" w:hAnsi="Arial" w:cs="Arial"/>
          <w:color w:val="000000"/>
          <w:kern w:val="0"/>
        </w:rPr>
        <w:t xml:space="preserve">Die Autoren der vorliegenden Handlungsempfehlungen kommen zu dem Schluss, dass unter Berücksichtigung der aktuellen Literatur und Europäischen Empfehlungen (ESC und ESAIC) [3, 6] bei Patientinnen und Patienten mit manifester kardiovaskulärer Erkrankung, kardiovaskulären </w:t>
      </w:r>
      <w:r w:rsidRPr="0032464D">
        <w:rPr>
          <w:rFonts w:ascii="Arial" w:hAnsi="Arial" w:cs="Arial"/>
          <w:color w:val="000000"/>
          <w:kern w:val="0"/>
        </w:rPr>
        <w:lastRenderedPageBreak/>
        <w:t xml:space="preserve">Risikofaktoren oder kardiovaskulären Symptomen, die sich einer Operation mit mittlerem und hohem eingriffsbezogenen Risiko unterziehen, eine präoperative und 24/48 Stunden postoperative Bestimmung von </w:t>
      </w:r>
      <w:proofErr w:type="spellStart"/>
      <w:r w:rsidRPr="0032464D">
        <w:rPr>
          <w:rFonts w:ascii="Arial" w:hAnsi="Arial" w:cs="Arial"/>
          <w:color w:val="000000"/>
          <w:kern w:val="0"/>
        </w:rPr>
        <w:t>Hs-cTn</w:t>
      </w:r>
      <w:proofErr w:type="spellEnd"/>
      <w:r w:rsidRPr="0032464D">
        <w:rPr>
          <w:rFonts w:ascii="Arial" w:hAnsi="Arial" w:cs="Arial"/>
          <w:color w:val="000000"/>
          <w:kern w:val="0"/>
        </w:rPr>
        <w:t xml:space="preserve"> T/I durchgeführt werden sollte. Dies kann, wie im Kapitel A.1.1.4 beschrieben, in eine weiterführenden nicht-invasiven oder invasiven Diagnostik, therapeutischen Intervention oder intensivierten intra- und postoperativen Überwachung resultieren. Potentiell negative Konsequenzen durch zusätzliche Untersuchungen und die damit verbundene Verzögerung des Eingriffs sollen hierbei berücksichtigt und interdisziplinär bewertet werden.</w:t>
      </w:r>
    </w:p>
    <w:p w14:paraId="65015E1C" w14:textId="77777777" w:rsidR="0032464D" w:rsidRDefault="0032464D" w:rsidP="0032464D">
      <w:pPr>
        <w:pStyle w:val="Listenabsat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</w:p>
    <w:p w14:paraId="6544EF0D" w14:textId="0843ECC3" w:rsidR="0032464D" w:rsidRPr="0032464D" w:rsidRDefault="0032464D" w:rsidP="0032464D">
      <w:pPr>
        <w:pStyle w:val="Listenabsatz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BNP/NT-proBNP ist ein quantitativer Marker bei der Diagnose der Herzinsuff.</w:t>
      </w:r>
    </w:p>
    <w:p w14:paraId="2645F7EC" w14:textId="759DE8A7" w:rsidR="0032464D" w:rsidRDefault="0032464D" w:rsidP="0032464D">
      <w:pPr>
        <w:pStyle w:val="Listenabsatz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Pat. mit bek. </w:t>
      </w:r>
      <w:proofErr w:type="spellStart"/>
      <w:r>
        <w:rPr>
          <w:rFonts w:ascii="Arial" w:hAnsi="Arial" w:cs="Arial"/>
          <w:color w:val="000000"/>
          <w:kern w:val="0"/>
        </w:rPr>
        <w:t>Kardiovask</w:t>
      </w:r>
      <w:proofErr w:type="spellEnd"/>
      <w:r>
        <w:rPr>
          <w:rFonts w:ascii="Arial" w:hAnsi="Arial" w:cs="Arial"/>
          <w:color w:val="000000"/>
          <w:kern w:val="0"/>
        </w:rPr>
        <w:t>. Erkrankung</w:t>
      </w:r>
      <w:r w:rsidR="00222195">
        <w:rPr>
          <w:rFonts w:ascii="Arial" w:hAnsi="Arial" w:cs="Arial"/>
          <w:color w:val="000000"/>
          <w:kern w:val="0"/>
        </w:rPr>
        <w:t xml:space="preserve"> oder </w:t>
      </w:r>
      <w:proofErr w:type="spellStart"/>
      <w:r w:rsidR="00222195">
        <w:rPr>
          <w:rFonts w:ascii="Arial" w:hAnsi="Arial" w:cs="Arial"/>
          <w:color w:val="000000"/>
          <w:kern w:val="0"/>
        </w:rPr>
        <w:t>kardiovask</w:t>
      </w:r>
      <w:proofErr w:type="spellEnd"/>
      <w:r w:rsidR="00222195">
        <w:rPr>
          <w:rFonts w:ascii="Arial" w:hAnsi="Arial" w:cs="Arial"/>
          <w:color w:val="000000"/>
          <w:kern w:val="0"/>
        </w:rPr>
        <w:t xml:space="preserve">. RF oder Symptomen, die auf eine </w:t>
      </w:r>
      <w:proofErr w:type="spellStart"/>
      <w:r w:rsidR="00222195">
        <w:rPr>
          <w:rFonts w:ascii="Arial" w:hAnsi="Arial" w:cs="Arial"/>
          <w:color w:val="000000"/>
          <w:kern w:val="0"/>
        </w:rPr>
        <w:t>kardiovask</w:t>
      </w:r>
      <w:proofErr w:type="spellEnd"/>
      <w:r w:rsidR="00222195">
        <w:rPr>
          <w:rFonts w:ascii="Arial" w:hAnsi="Arial" w:cs="Arial"/>
          <w:color w:val="000000"/>
          <w:kern w:val="0"/>
        </w:rPr>
        <w:t xml:space="preserve">. </w:t>
      </w:r>
      <w:proofErr w:type="spellStart"/>
      <w:r w:rsidR="00222195">
        <w:rPr>
          <w:rFonts w:ascii="Arial" w:hAnsi="Arial" w:cs="Arial"/>
          <w:color w:val="000000"/>
          <w:kern w:val="0"/>
        </w:rPr>
        <w:t>Erkr</w:t>
      </w:r>
      <w:proofErr w:type="spellEnd"/>
      <w:r w:rsidR="00222195">
        <w:rPr>
          <w:rFonts w:ascii="Arial" w:hAnsi="Arial" w:cs="Arial"/>
          <w:color w:val="000000"/>
          <w:kern w:val="0"/>
        </w:rPr>
        <w:t>. hinweisen und einem mittleren bis hohen Risiko können eine Bestimmung des NT-</w:t>
      </w:r>
      <w:proofErr w:type="spellStart"/>
      <w:r w:rsidR="00222195">
        <w:rPr>
          <w:rFonts w:ascii="Arial" w:hAnsi="Arial" w:cs="Arial"/>
          <w:color w:val="000000"/>
          <w:kern w:val="0"/>
        </w:rPr>
        <w:t>proBNPs</w:t>
      </w:r>
      <w:proofErr w:type="spellEnd"/>
      <w:r w:rsidR="00222195">
        <w:rPr>
          <w:rFonts w:ascii="Arial" w:hAnsi="Arial" w:cs="Arial"/>
          <w:color w:val="000000"/>
          <w:kern w:val="0"/>
        </w:rPr>
        <w:t xml:space="preserve"> erhalten</w:t>
      </w:r>
    </w:p>
    <w:p w14:paraId="2356450D" w14:textId="77777777" w:rsidR="00222195" w:rsidRDefault="00222195" w:rsidP="0022219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</w:p>
    <w:p w14:paraId="6FF4CFC0" w14:textId="3741623A" w:rsidR="00222195" w:rsidRPr="00222195" w:rsidRDefault="00222195" w:rsidP="00222195">
      <w:pPr>
        <w:pStyle w:val="berschrift2"/>
      </w:pPr>
      <w:r>
        <w:t xml:space="preserve">Diagnostik bei Pat. mit </w:t>
      </w:r>
      <w:proofErr w:type="spellStart"/>
      <w:r>
        <w:t>kardiovask</w:t>
      </w:r>
      <w:proofErr w:type="spellEnd"/>
      <w:r>
        <w:t>. Vorerkrankungen</w:t>
      </w:r>
    </w:p>
    <w:p w14:paraId="5C8F865A" w14:textId="36C53936" w:rsidR="0032464D" w:rsidRDefault="0032464D" w:rsidP="003246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</w:p>
    <w:p w14:paraId="31042174" w14:textId="239124EB" w:rsidR="00222195" w:rsidRDefault="00222195" w:rsidP="00222195">
      <w:pPr>
        <w:pStyle w:val="berschrift3"/>
      </w:pPr>
      <w:r>
        <w:t>12-Kanal EKG</w:t>
      </w:r>
    </w:p>
    <w:p w14:paraId="62565603" w14:textId="3AF15512" w:rsidR="0032464D" w:rsidRPr="00222195" w:rsidRDefault="00222195" w:rsidP="0032464D">
      <w:pPr>
        <w:pStyle w:val="Listenabsatz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Wann?</w:t>
      </w:r>
    </w:p>
    <w:p w14:paraId="07AB4615" w14:textId="049A9FD7" w:rsidR="0032464D" w:rsidRDefault="00222195" w:rsidP="0032464D">
      <w:r>
        <w:rPr>
          <w:noProof/>
        </w:rPr>
        <w:drawing>
          <wp:inline distT="0" distB="0" distL="0" distR="0" wp14:anchorId="3AF2AAB9" wp14:editId="265951E9">
            <wp:extent cx="5756910" cy="3054350"/>
            <wp:effectExtent l="0" t="0" r="0" b="6350"/>
            <wp:docPr id="142283800" name="Grafik 7" descr="Ein Bild, das Text, Screenshot, Schrift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3800" name="Grafik 7" descr="Ein Bild, das Text, Screenshot, Schrift, Schwarzweiß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C234" w14:textId="77777777" w:rsidR="00222195" w:rsidRDefault="00222195" w:rsidP="0032464D"/>
    <w:p w14:paraId="3EFC962E" w14:textId="123295F6" w:rsidR="00222195" w:rsidRDefault="00222195" w:rsidP="0032464D">
      <w:r>
        <w:t>Nur Schrittmacher allein ist keine Indikation, wenn regelmäßig kontrolliert...</w:t>
      </w:r>
    </w:p>
    <w:p w14:paraId="26856347" w14:textId="77777777" w:rsidR="00222195" w:rsidRDefault="00222195" w:rsidP="0032464D"/>
    <w:p w14:paraId="02331D60" w14:textId="6ADDEC84" w:rsidR="00222195" w:rsidRDefault="00222195" w:rsidP="00222195">
      <w:pPr>
        <w:pStyle w:val="berschrift3"/>
      </w:pPr>
      <w:r>
        <w:t>TTE</w:t>
      </w:r>
    </w:p>
    <w:p w14:paraId="22FE3421" w14:textId="55EA985C" w:rsidR="00222195" w:rsidRDefault="00222195" w:rsidP="00222195">
      <w:pPr>
        <w:pStyle w:val="Listenabsatz"/>
        <w:numPr>
          <w:ilvl w:val="0"/>
          <w:numId w:val="1"/>
        </w:numPr>
      </w:pPr>
      <w:r>
        <w:t xml:space="preserve">Zur Beurteilung von rechts- und linksventrikulären </w:t>
      </w:r>
      <w:proofErr w:type="spellStart"/>
      <w:r>
        <w:t>Pumpfuktion</w:t>
      </w:r>
      <w:proofErr w:type="spellEnd"/>
    </w:p>
    <w:p w14:paraId="77372CD2" w14:textId="46CB8C24" w:rsidR="00222195" w:rsidRDefault="00222195" w:rsidP="00222195">
      <w:pPr>
        <w:pStyle w:val="Listenabsatz"/>
        <w:numPr>
          <w:ilvl w:val="0"/>
          <w:numId w:val="1"/>
        </w:numPr>
      </w:pPr>
      <w:r>
        <w:t xml:space="preserve">Zur Beurteilung von </w:t>
      </w:r>
      <w:proofErr w:type="spellStart"/>
      <w:r>
        <w:t>Vitien</w:t>
      </w:r>
      <w:proofErr w:type="spellEnd"/>
      <w:r>
        <w:t xml:space="preserve"> und Herzklappendefekten (bei Herzinsuff.)</w:t>
      </w:r>
    </w:p>
    <w:p w14:paraId="7870612D" w14:textId="6364605D" w:rsidR="00222195" w:rsidRDefault="00222195" w:rsidP="00222195">
      <w:pPr>
        <w:pStyle w:val="Listenabsatz"/>
        <w:numPr>
          <w:ilvl w:val="0"/>
          <w:numId w:val="1"/>
        </w:numPr>
      </w:pPr>
      <w:r>
        <w:t>Routinemäßig durchgeführt senkt es aber MACE-Rate NICHT!!</w:t>
      </w:r>
    </w:p>
    <w:p w14:paraId="37D75213" w14:textId="41E75670" w:rsidR="00222195" w:rsidRDefault="00222195" w:rsidP="00FB753D">
      <w:pPr>
        <w:pStyle w:val="Listenabsatz"/>
        <w:numPr>
          <w:ilvl w:val="1"/>
          <w:numId w:val="1"/>
        </w:numPr>
      </w:pPr>
      <w:r>
        <w:lastRenderedPageBreak/>
        <w:t>Also nur bei Indikati</w:t>
      </w:r>
      <w:r w:rsidR="00FB753D">
        <w:t>on</w:t>
      </w:r>
    </w:p>
    <w:p w14:paraId="0C4E2106" w14:textId="3781B070" w:rsidR="00FB753D" w:rsidRDefault="00FB753D" w:rsidP="00FB753D">
      <w:r>
        <w:rPr>
          <w:noProof/>
        </w:rPr>
        <w:drawing>
          <wp:inline distT="0" distB="0" distL="0" distR="0" wp14:anchorId="055A9228" wp14:editId="3C32FF39">
            <wp:extent cx="5756910" cy="4979035"/>
            <wp:effectExtent l="0" t="0" r="0" b="0"/>
            <wp:docPr id="1385151535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51535" name="Grafik 13851515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7174" w14:textId="7BD27946" w:rsidR="00FB753D" w:rsidRDefault="00FB753D" w:rsidP="00FB753D">
      <w:pPr>
        <w:pStyle w:val="berschrift3"/>
      </w:pPr>
      <w:r>
        <w:t>Doppler der Halsgefäße</w:t>
      </w:r>
    </w:p>
    <w:p w14:paraId="687C808C" w14:textId="698371D6" w:rsidR="00FB753D" w:rsidRDefault="00FB753D" w:rsidP="00FB753D">
      <w:pPr>
        <w:pStyle w:val="Listenabsatz"/>
        <w:numPr>
          <w:ilvl w:val="0"/>
          <w:numId w:val="1"/>
        </w:numPr>
      </w:pPr>
      <w:r>
        <w:t>Wenn Symptome in den letzten 6 Monaten auf eine Stenose hindeuten soll ein Doppler gemacht werden</w:t>
      </w:r>
    </w:p>
    <w:p w14:paraId="5B5B2B3C" w14:textId="788A5580" w:rsidR="00FB753D" w:rsidRDefault="00FB753D" w:rsidP="00FB753D">
      <w:pPr>
        <w:pStyle w:val="Listenabsatz"/>
        <w:numPr>
          <w:ilvl w:val="0"/>
          <w:numId w:val="1"/>
        </w:numPr>
      </w:pPr>
      <w:r>
        <w:t xml:space="preserve">Bei Vorliegen von einem Verschluss der Aa </w:t>
      </w:r>
      <w:proofErr w:type="spellStart"/>
      <w:r>
        <w:t>carotides</w:t>
      </w:r>
      <w:proofErr w:type="spellEnd"/>
      <w:r>
        <w:t>, sollten die gleichen Indikationen zur Revaskularisierung gelten, wie als würden sie nicht wegen etwas anderem operiert werden müssen</w:t>
      </w:r>
    </w:p>
    <w:p w14:paraId="6E912C8C" w14:textId="77777777" w:rsidR="00FB753D" w:rsidRDefault="00FB753D" w:rsidP="00FB753D"/>
    <w:p w14:paraId="4800B30B" w14:textId="292A8889" w:rsidR="00FB753D" w:rsidRDefault="00FB753D" w:rsidP="00FB753D">
      <w:pPr>
        <w:pStyle w:val="berschrift3"/>
      </w:pPr>
      <w:r>
        <w:t xml:space="preserve">Erweiterte myokardiale </w:t>
      </w:r>
      <w:proofErr w:type="spellStart"/>
      <w:r>
        <w:t>Ischämiediagnostik</w:t>
      </w:r>
      <w:proofErr w:type="spellEnd"/>
      <w:r>
        <w:t xml:space="preserve"> </w:t>
      </w:r>
    </w:p>
    <w:p w14:paraId="462C68DE" w14:textId="6C3E9BE5" w:rsidR="00FB753D" w:rsidRDefault="00FB753D" w:rsidP="00FB753D">
      <w:pPr>
        <w:pStyle w:val="Listenabsatz"/>
        <w:numPr>
          <w:ilvl w:val="0"/>
          <w:numId w:val="1"/>
        </w:numPr>
      </w:pPr>
      <w:r>
        <w:t>NICHT routinemäßig</w:t>
      </w:r>
    </w:p>
    <w:p w14:paraId="56ECCDDC" w14:textId="48CC518D" w:rsidR="00FB753D" w:rsidRDefault="00FB753D" w:rsidP="00FB753D">
      <w:pPr>
        <w:pStyle w:val="Listenabsatz"/>
        <w:numPr>
          <w:ilvl w:val="0"/>
          <w:numId w:val="1"/>
        </w:numPr>
      </w:pPr>
      <w:r>
        <w:t>Bei hohem eingriffsbezogenen Risiko und eingeschränkter Belastbarkeit und hoher Wahrscheinlichkeit für Vorliegen einer KHK</w:t>
      </w:r>
    </w:p>
    <w:p w14:paraId="29866B91" w14:textId="2AA933DF" w:rsidR="00FB753D" w:rsidRDefault="00FB753D" w:rsidP="00FB753D">
      <w:pPr>
        <w:pStyle w:val="Listenabsatz"/>
        <w:numPr>
          <w:ilvl w:val="1"/>
          <w:numId w:val="1"/>
        </w:numPr>
      </w:pPr>
      <w:r>
        <w:t>Auch nach vorangegangener PCI / ACB, wenn Re-Beschwerden auftreten</w:t>
      </w:r>
    </w:p>
    <w:p w14:paraId="4EC5452E" w14:textId="31470535" w:rsidR="00FB753D" w:rsidRDefault="00FB753D" w:rsidP="00FB753D">
      <w:pPr>
        <w:pStyle w:val="Listenabsatz"/>
        <w:numPr>
          <w:ilvl w:val="0"/>
          <w:numId w:val="1"/>
        </w:numPr>
      </w:pPr>
      <w:r>
        <w:t>Kardio-CT:</w:t>
      </w:r>
      <w:r>
        <w:tab/>
      </w:r>
    </w:p>
    <w:p w14:paraId="5F069AFD" w14:textId="06661AB4" w:rsidR="00FB753D" w:rsidRDefault="00FB753D" w:rsidP="00FB753D">
      <w:pPr>
        <w:pStyle w:val="Listenabsatz"/>
        <w:numPr>
          <w:ilvl w:val="1"/>
          <w:numId w:val="1"/>
        </w:numPr>
      </w:pPr>
      <w:r>
        <w:t>Als Ausschlussdiagnostik vor OPs mit höherem Risiko möglich und Vorliegen eines CCS (chron. Koronarsyndroms)</w:t>
      </w:r>
    </w:p>
    <w:p w14:paraId="52389BD6" w14:textId="77777777" w:rsidR="00FB753D" w:rsidRDefault="00FB753D" w:rsidP="00FB753D">
      <w:pPr>
        <w:pStyle w:val="Listenabsatz"/>
        <w:numPr>
          <w:ilvl w:val="0"/>
          <w:numId w:val="1"/>
        </w:numPr>
      </w:pPr>
      <w:r>
        <w:t xml:space="preserve">HKU: </w:t>
      </w:r>
    </w:p>
    <w:p w14:paraId="27F50DE9" w14:textId="56889E95" w:rsidR="00FB753D" w:rsidRDefault="00FB753D" w:rsidP="00FB753D">
      <w:pPr>
        <w:pStyle w:val="Listenabsatz"/>
        <w:numPr>
          <w:ilvl w:val="1"/>
          <w:numId w:val="1"/>
        </w:numPr>
      </w:pPr>
      <w:r>
        <w:t>Gleiche Empfehlungen wie ohne OP</w:t>
      </w:r>
    </w:p>
    <w:p w14:paraId="3058B79C" w14:textId="783E8F1A" w:rsidR="00FB753D" w:rsidRDefault="00FB753D" w:rsidP="00FB753D">
      <w:pPr>
        <w:pStyle w:val="Listenabsatz"/>
        <w:numPr>
          <w:ilvl w:val="1"/>
          <w:numId w:val="1"/>
        </w:numPr>
      </w:pPr>
      <w:r>
        <w:t>KEINE HKU bei stabilem chron. Koronarsyndrom</w:t>
      </w:r>
    </w:p>
    <w:p w14:paraId="64381D46" w14:textId="77777777" w:rsidR="00C805CF" w:rsidRDefault="00C805CF" w:rsidP="00C805CF"/>
    <w:p w14:paraId="322506C2" w14:textId="1325A563" w:rsidR="00C805CF" w:rsidRDefault="00C805CF" w:rsidP="00C805CF">
      <w:pPr>
        <w:pStyle w:val="berschrift2"/>
      </w:pPr>
      <w:r>
        <w:lastRenderedPageBreak/>
        <w:t>Pulmonale Diagnostik</w:t>
      </w:r>
    </w:p>
    <w:p w14:paraId="0C487C6E" w14:textId="203FE5E8" w:rsidR="00C805CF" w:rsidRDefault="00C805CF" w:rsidP="00C805CF">
      <w:r>
        <w:t xml:space="preserve">Indikation: </w:t>
      </w:r>
    </w:p>
    <w:p w14:paraId="650535D4" w14:textId="7F81640F" w:rsidR="00C805CF" w:rsidRDefault="00C805CF" w:rsidP="00C805CF">
      <w:r>
        <w:rPr>
          <w:noProof/>
        </w:rPr>
        <w:drawing>
          <wp:inline distT="0" distB="0" distL="0" distR="0" wp14:anchorId="21E89707" wp14:editId="4E21AF23">
            <wp:extent cx="5756910" cy="3632835"/>
            <wp:effectExtent l="0" t="0" r="0" b="0"/>
            <wp:docPr id="11791721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7219" name="Grafik 1179172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8652" w14:textId="77777777" w:rsidR="00C805CF" w:rsidRDefault="00C805CF" w:rsidP="00C805CF"/>
    <w:p w14:paraId="0A4B61CF" w14:textId="0D280296" w:rsidR="00C805CF" w:rsidRDefault="00C805CF" w:rsidP="00C805CF">
      <w:pPr>
        <w:pStyle w:val="berschrift2"/>
      </w:pPr>
      <w:r>
        <w:t xml:space="preserve">Dauermedikation: </w:t>
      </w:r>
    </w:p>
    <w:p w14:paraId="5D865410" w14:textId="3143C85E" w:rsidR="004969DE" w:rsidRDefault="004969DE" w:rsidP="004969DE">
      <w:pPr>
        <w:pStyle w:val="berschrift3"/>
      </w:pPr>
      <w:r>
        <w:t>Kreislaufwirksame Medikamente</w:t>
      </w:r>
    </w:p>
    <w:p w14:paraId="651BEDA8" w14:textId="77777777" w:rsidR="004969DE" w:rsidRPr="004969DE" w:rsidRDefault="004969DE" w:rsidP="004969DE"/>
    <w:p w14:paraId="0A741350" w14:textId="7D2A98C4" w:rsidR="00C805CF" w:rsidRDefault="00C805CF" w:rsidP="00C805CF">
      <w:r>
        <w:t xml:space="preserve">β-Blocker: </w:t>
      </w:r>
    </w:p>
    <w:p w14:paraId="5FAFE938" w14:textId="1D7EED7B" w:rsidR="00C805CF" w:rsidRDefault="00C805CF" w:rsidP="00C805CF">
      <w:pPr>
        <w:pStyle w:val="Listenabsatz"/>
        <w:numPr>
          <w:ilvl w:val="0"/>
          <w:numId w:val="1"/>
        </w:numPr>
      </w:pPr>
      <w:r>
        <w:t>Neubeginn / Neueinstellung der Therapie vor OP nicht empfohlen (wird diskutiert)</w:t>
      </w:r>
    </w:p>
    <w:p w14:paraId="7898BD72" w14:textId="4461D68E" w:rsidR="00C805CF" w:rsidRDefault="00C805CF" w:rsidP="00C805CF">
      <w:pPr>
        <w:pStyle w:val="Listenabsatz"/>
        <w:numPr>
          <w:ilvl w:val="0"/>
          <w:numId w:val="1"/>
        </w:numPr>
      </w:pPr>
      <w:r>
        <w:t>Vorbestehende Dauermedikation weitergeben</w:t>
      </w:r>
    </w:p>
    <w:p w14:paraId="004A5A2C" w14:textId="04D7DE64" w:rsidR="00C805CF" w:rsidRDefault="00C805CF" w:rsidP="00C805CF">
      <w:pPr>
        <w:pStyle w:val="Listenabsatz"/>
        <w:numPr>
          <w:ilvl w:val="1"/>
          <w:numId w:val="1"/>
        </w:numPr>
      </w:pPr>
      <w:r>
        <w:t>Absetzen hat zu mehr Letalität und erhöhtem Risiko für HRST geführt</w:t>
      </w:r>
    </w:p>
    <w:p w14:paraId="60609CF1" w14:textId="77777777" w:rsidR="00C805CF" w:rsidRDefault="00C805CF" w:rsidP="00C805CF"/>
    <w:p w14:paraId="638DCCC2" w14:textId="1CF63CBF" w:rsidR="00C805CF" w:rsidRDefault="00C805CF" w:rsidP="00C805CF">
      <w:r>
        <w:t>Ca-Kanalblocker:</w:t>
      </w:r>
    </w:p>
    <w:p w14:paraId="6A78EDDD" w14:textId="1D0D7DA0" w:rsidR="00C805CF" w:rsidRDefault="00C805CF" w:rsidP="00C805CF">
      <w:pPr>
        <w:pStyle w:val="Listenabsatz"/>
        <w:numPr>
          <w:ilvl w:val="0"/>
          <w:numId w:val="1"/>
        </w:numPr>
      </w:pPr>
      <w:r>
        <w:t>Ob eine perioperative Gabe das Behandlungsergebnis verbessert ist unklar, ABER in einer Metaanalyse führte die Behandlung mit Ca-Kanal-Blockern</w:t>
      </w:r>
      <w:r w:rsidR="009D3876">
        <w:t xml:space="preserve"> zu einer Reduktion an myokardialen Ischämien und supraventrikulären Tachykardien</w:t>
      </w:r>
    </w:p>
    <w:p w14:paraId="7377876C" w14:textId="3D54661D" w:rsidR="009D3876" w:rsidRDefault="009D3876" w:rsidP="009D3876">
      <w:pPr>
        <w:pStyle w:val="Listenabsatz"/>
        <w:numPr>
          <w:ilvl w:val="1"/>
          <w:numId w:val="1"/>
        </w:numPr>
      </w:pPr>
      <w:r>
        <w:t>Deshalb fortführen der Therapie</w:t>
      </w:r>
    </w:p>
    <w:p w14:paraId="0DD15AA1" w14:textId="77777777" w:rsidR="009D3876" w:rsidRDefault="009D3876" w:rsidP="009D3876"/>
    <w:p w14:paraId="1E37D32C" w14:textId="60E2BDBC" w:rsidR="009D3876" w:rsidRDefault="009D3876" w:rsidP="009D3876">
      <w:r>
        <w:t>Diuretika:</w:t>
      </w:r>
    </w:p>
    <w:p w14:paraId="0C8ECAD1" w14:textId="1EBA0515" w:rsidR="009D3876" w:rsidRDefault="009D3876" w:rsidP="009D3876">
      <w:pPr>
        <w:pStyle w:val="Listenabsatz"/>
        <w:numPr>
          <w:ilvl w:val="0"/>
          <w:numId w:val="1"/>
        </w:numPr>
      </w:pPr>
      <w:r>
        <w:t>Am OP Pause ist zu erwägen, da Fortführung perioperative Hypovolämie oder Hyperkaliämie triggern kann</w:t>
      </w:r>
    </w:p>
    <w:p w14:paraId="7B37BA6F" w14:textId="78AAE7EB" w:rsidR="009D3876" w:rsidRDefault="009D3876" w:rsidP="009D3876">
      <w:pPr>
        <w:pStyle w:val="Listenabsatz"/>
        <w:numPr>
          <w:ilvl w:val="0"/>
          <w:numId w:val="1"/>
        </w:numPr>
      </w:pPr>
      <w:r>
        <w:t>Bei Pat. mit Herz-</w:t>
      </w:r>
      <w:proofErr w:type="spellStart"/>
      <w:r>
        <w:t>Insuff</w:t>
      </w:r>
      <w:proofErr w:type="spellEnd"/>
      <w:r>
        <w:t>: Dosisanpassung</w:t>
      </w:r>
    </w:p>
    <w:p w14:paraId="6682BF0C" w14:textId="6B800FE4" w:rsidR="009D3876" w:rsidRDefault="009D3876" w:rsidP="009D3876">
      <w:pPr>
        <w:pStyle w:val="Listenabsatz"/>
        <w:numPr>
          <w:ilvl w:val="0"/>
          <w:numId w:val="1"/>
        </w:numPr>
      </w:pPr>
      <w:r>
        <w:t>Therapie post-OP aber rasch weiterführen</w:t>
      </w:r>
    </w:p>
    <w:p w14:paraId="1F2BAAEA" w14:textId="77777777" w:rsidR="009D3876" w:rsidRDefault="009D3876" w:rsidP="009D3876"/>
    <w:p w14:paraId="3B738B6E" w14:textId="07DA1684" w:rsidR="009D3876" w:rsidRDefault="009D3876" w:rsidP="009D3876">
      <w:r>
        <w:t>ACE-Hemmer/Sartane:</w:t>
      </w:r>
    </w:p>
    <w:p w14:paraId="6016A203" w14:textId="1355BFFC" w:rsidR="009D3876" w:rsidRDefault="009D3876" w:rsidP="009D3876">
      <w:pPr>
        <w:pStyle w:val="Listenabsatz"/>
        <w:numPr>
          <w:ilvl w:val="0"/>
          <w:numId w:val="1"/>
        </w:numPr>
      </w:pPr>
      <w:r>
        <w:t>Wird kontrovers diskutiert</w:t>
      </w:r>
    </w:p>
    <w:p w14:paraId="76BF1138" w14:textId="7125BE1B" w:rsidR="009D3876" w:rsidRDefault="009D3876" w:rsidP="009D3876">
      <w:pPr>
        <w:pStyle w:val="Listenabsatz"/>
        <w:numPr>
          <w:ilvl w:val="0"/>
          <w:numId w:val="1"/>
        </w:numPr>
      </w:pPr>
      <w:r>
        <w:t>Aber wenn weiter, können Hypotonien auftreten -&gt; deshalb Pause empfohlen</w:t>
      </w:r>
    </w:p>
    <w:p w14:paraId="170C465A" w14:textId="001E264A" w:rsidR="009D3876" w:rsidRDefault="009D3876" w:rsidP="009D3876">
      <w:pPr>
        <w:pStyle w:val="Listenabsatz"/>
        <w:numPr>
          <w:ilvl w:val="0"/>
          <w:numId w:val="1"/>
        </w:numPr>
      </w:pPr>
      <w:r>
        <w:lastRenderedPageBreak/>
        <w:t xml:space="preserve">Wenn kleine OP </w:t>
      </w:r>
      <w:proofErr w:type="spellStart"/>
      <w:r>
        <w:t>ggf</w:t>
      </w:r>
      <w:proofErr w:type="spellEnd"/>
      <w:r>
        <w:t xml:space="preserve"> weiter geben</w:t>
      </w:r>
    </w:p>
    <w:p w14:paraId="2DB9FB81" w14:textId="77777777" w:rsidR="009D3876" w:rsidRDefault="009D3876" w:rsidP="009D3876"/>
    <w:p w14:paraId="67391FEE" w14:textId="2622FE27" w:rsidR="009D3876" w:rsidRDefault="009D3876" w:rsidP="009D3876">
      <w:r>
        <w:t>Angiotensin-Rezeptor-</w:t>
      </w:r>
      <w:proofErr w:type="spellStart"/>
      <w:r>
        <w:t>Neprilysin</w:t>
      </w:r>
      <w:proofErr w:type="spellEnd"/>
      <w:r>
        <w:t xml:space="preserve">-Inhibitoren und </w:t>
      </w:r>
      <w:proofErr w:type="spellStart"/>
      <w:r>
        <w:t>I</w:t>
      </w:r>
      <w:r w:rsidRPr="009D3876">
        <w:rPr>
          <w:vertAlign w:val="subscript"/>
        </w:rPr>
        <w:t>f</w:t>
      </w:r>
      <w:proofErr w:type="spellEnd"/>
      <w:r>
        <w:t>*-Kanal-Inhibitoren</w:t>
      </w:r>
    </w:p>
    <w:p w14:paraId="07E42C6B" w14:textId="6D9776FE" w:rsidR="009D3876" w:rsidRDefault="009D3876" w:rsidP="009D3876">
      <w:pPr>
        <w:pStyle w:val="Listenabsatz"/>
        <w:numPr>
          <w:ilvl w:val="0"/>
          <w:numId w:val="1"/>
        </w:numPr>
      </w:pPr>
      <w:r>
        <w:t xml:space="preserve">Das Medikament verbessert die myokardiale Relaxation, ARNI werden eingesetzt, wenn unter ACE-Hemmern noch eine zusätzliche LVEF von &lt; 35% hinzukommt. </w:t>
      </w:r>
    </w:p>
    <w:p w14:paraId="76D6A9EE" w14:textId="616EB11A" w:rsidR="009D3876" w:rsidRDefault="009D3876" w:rsidP="009D3876">
      <w:pPr>
        <w:pStyle w:val="Listenabsatz"/>
        <w:numPr>
          <w:ilvl w:val="0"/>
          <w:numId w:val="1"/>
        </w:numPr>
      </w:pPr>
      <w:r>
        <w:t>Perioperativ gibt es noch keine Daten, vor dem Hintergrund der Therapieindikationen erscheint eine Fortführung sinnvoll</w:t>
      </w:r>
    </w:p>
    <w:p w14:paraId="37CBF3C6" w14:textId="77777777" w:rsidR="009D3876" w:rsidRDefault="009D3876" w:rsidP="009D3876"/>
    <w:p w14:paraId="22413FF2" w14:textId="5315F22D" w:rsidR="009D3876" w:rsidRDefault="009D3876" w:rsidP="009D3876">
      <w:r>
        <w:t>Digitalis-</w:t>
      </w:r>
      <w:proofErr w:type="spellStart"/>
      <w:r>
        <w:t>Glycoside</w:t>
      </w:r>
      <w:proofErr w:type="spellEnd"/>
    </w:p>
    <w:p w14:paraId="56768AD1" w14:textId="67984BDC" w:rsidR="009D3876" w:rsidRDefault="009D3876" w:rsidP="009D3876">
      <w:pPr>
        <w:pStyle w:val="Listenabsatz"/>
        <w:numPr>
          <w:ilvl w:val="0"/>
          <w:numId w:val="1"/>
        </w:numPr>
      </w:pPr>
      <w:r>
        <w:t xml:space="preserve">Zur Therapie einer </w:t>
      </w:r>
      <w:proofErr w:type="spellStart"/>
      <w:r>
        <w:t>chron</w:t>
      </w:r>
      <w:proofErr w:type="spellEnd"/>
      <w:r>
        <w:t xml:space="preserve"> Herzinsuff</w:t>
      </w:r>
      <w:r w:rsidR="004969DE">
        <w:t xml:space="preserve"> -&gt; werden sie meist abgesetzt</w:t>
      </w:r>
    </w:p>
    <w:p w14:paraId="05746BA2" w14:textId="72C09BAE" w:rsidR="004969DE" w:rsidRDefault="004969DE" w:rsidP="009D3876">
      <w:pPr>
        <w:pStyle w:val="Listenabsatz"/>
        <w:numPr>
          <w:ilvl w:val="0"/>
          <w:numId w:val="1"/>
        </w:numPr>
      </w:pPr>
      <w:r>
        <w:t xml:space="preserve">Bei </w:t>
      </w:r>
      <w:proofErr w:type="spellStart"/>
      <w:r>
        <w:t>normofrequenter</w:t>
      </w:r>
      <w:proofErr w:type="spellEnd"/>
      <w:r>
        <w:t xml:space="preserve"> absoluter Arrhythmie sollte Digitalis weiter gegeben werden, sonst droht TAA</w:t>
      </w:r>
    </w:p>
    <w:p w14:paraId="365627D8" w14:textId="07153B6A" w:rsidR="004969DE" w:rsidRDefault="004969DE" w:rsidP="009D3876">
      <w:pPr>
        <w:pStyle w:val="Listenabsatz"/>
        <w:numPr>
          <w:ilvl w:val="0"/>
          <w:numId w:val="1"/>
        </w:numPr>
      </w:pPr>
      <w:r>
        <w:t>Bei Kombination der Erkrankungen: Weiter geben</w:t>
      </w:r>
    </w:p>
    <w:p w14:paraId="687159E2" w14:textId="77777777" w:rsidR="004969DE" w:rsidRDefault="004969DE" w:rsidP="004969DE"/>
    <w:p w14:paraId="68DAD911" w14:textId="1DCB36AE" w:rsidR="004969DE" w:rsidRDefault="004969DE" w:rsidP="004969DE">
      <w:proofErr w:type="spellStart"/>
      <w:r>
        <w:t>Antianginöse</w:t>
      </w:r>
      <w:proofErr w:type="spellEnd"/>
      <w:r>
        <w:t xml:space="preserve"> Therapie </w:t>
      </w:r>
      <w:proofErr w:type="spellStart"/>
      <w:r>
        <w:t>idR</w:t>
      </w:r>
      <w:proofErr w:type="spellEnd"/>
      <w:r>
        <w:t xml:space="preserve"> weitergeben</w:t>
      </w:r>
    </w:p>
    <w:p w14:paraId="72325D22" w14:textId="77777777" w:rsidR="004969DE" w:rsidRDefault="004969DE" w:rsidP="004969DE"/>
    <w:p w14:paraId="6E8722D0" w14:textId="18EA77F9" w:rsidR="004969DE" w:rsidRDefault="004969DE" w:rsidP="004969DE">
      <w:pPr>
        <w:pStyle w:val="berschrift3"/>
      </w:pPr>
      <w:r>
        <w:t>Antidiabetika</w:t>
      </w:r>
    </w:p>
    <w:p w14:paraId="7D020398" w14:textId="10F17CF4" w:rsidR="00C805CF" w:rsidRDefault="004969DE" w:rsidP="00C805CF">
      <w:r>
        <w:t>SGLT2-Inhibitoren:</w:t>
      </w:r>
    </w:p>
    <w:p w14:paraId="674F13E5" w14:textId="0C193D17" w:rsidR="004969DE" w:rsidRDefault="004969DE" w:rsidP="004969DE">
      <w:pPr>
        <w:pStyle w:val="Listenabsatz"/>
        <w:numPr>
          <w:ilvl w:val="0"/>
          <w:numId w:val="1"/>
        </w:numPr>
      </w:pPr>
      <w:r>
        <w:t xml:space="preserve">Hemmen Natrium-Glukose-Cotransporter-2 Kanäle im Nierentubulus </w:t>
      </w:r>
      <w:r>
        <w:sym w:font="Wingdings" w:char="F0E0"/>
      </w:r>
      <w:r>
        <w:t xml:space="preserve"> Glukoseausscheidung </w:t>
      </w:r>
      <w:r>
        <w:sym w:font="Wingdings" w:char="F0E0"/>
      </w:r>
      <w:r>
        <w:t xml:space="preserve"> BZ-Senkung</w:t>
      </w:r>
    </w:p>
    <w:p w14:paraId="7C677BC5" w14:textId="1B99673B" w:rsidR="004969DE" w:rsidRDefault="004969DE" w:rsidP="004969DE">
      <w:pPr>
        <w:pStyle w:val="Listenabsatz"/>
        <w:numPr>
          <w:ilvl w:val="0"/>
          <w:numId w:val="1"/>
        </w:numPr>
      </w:pPr>
      <w:r>
        <w:t xml:space="preserve">+ Steigerung der </w:t>
      </w:r>
      <w:proofErr w:type="spellStart"/>
      <w:r>
        <w:t>Natriurese</w:t>
      </w:r>
      <w:proofErr w:type="spellEnd"/>
      <w:r>
        <w:t xml:space="preserve"> UND Hemmung RAAS</w:t>
      </w:r>
    </w:p>
    <w:p w14:paraId="6ACAB401" w14:textId="51EE9924" w:rsidR="004969DE" w:rsidRDefault="004969DE" w:rsidP="004969DE">
      <w:pPr>
        <w:pStyle w:val="Listenabsatz"/>
        <w:numPr>
          <w:ilvl w:val="0"/>
          <w:numId w:val="1"/>
        </w:numPr>
      </w:pPr>
      <w:r>
        <w:t xml:space="preserve">Einsatz auch zur Therapie der </w:t>
      </w:r>
      <w:proofErr w:type="spellStart"/>
      <w:r>
        <w:t>chron</w:t>
      </w:r>
      <w:proofErr w:type="spellEnd"/>
      <w:r>
        <w:t xml:space="preserve"> Herzinsuff und reduzierter LVEF</w:t>
      </w:r>
    </w:p>
    <w:p w14:paraId="48BA0B42" w14:textId="2A366E2C" w:rsidR="004969DE" w:rsidRDefault="004969DE" w:rsidP="004969DE">
      <w:pPr>
        <w:pStyle w:val="Listenabsatz"/>
        <w:numPr>
          <w:ilvl w:val="0"/>
          <w:numId w:val="1"/>
        </w:numPr>
      </w:pPr>
      <w:r>
        <w:t xml:space="preserve">Beispiel: </w:t>
      </w:r>
      <w:proofErr w:type="spellStart"/>
      <w:r>
        <w:t>Dapagliflozin</w:t>
      </w:r>
      <w:proofErr w:type="spellEnd"/>
    </w:p>
    <w:p w14:paraId="34B397DA" w14:textId="77777777" w:rsidR="004969DE" w:rsidRDefault="004969DE" w:rsidP="004969DE"/>
    <w:p w14:paraId="6C6E8035" w14:textId="0E5D80C3" w:rsidR="004969DE" w:rsidRDefault="004969DE" w:rsidP="004969DE">
      <w:pPr>
        <w:pStyle w:val="Listenabsatz"/>
        <w:numPr>
          <w:ilvl w:val="0"/>
          <w:numId w:val="1"/>
        </w:numPr>
      </w:pPr>
      <w:r>
        <w:t xml:space="preserve">Ein relevantes Hypoglykämie-Risiko besteht nicht! ABER: </w:t>
      </w:r>
    </w:p>
    <w:p w14:paraId="02CEFF62" w14:textId="77777777" w:rsidR="004969DE" w:rsidRDefault="004969DE" w:rsidP="004969DE"/>
    <w:p w14:paraId="3A2C1A19" w14:textId="4DE68727" w:rsidR="004969DE" w:rsidRDefault="004969DE" w:rsidP="004969DE">
      <w:pPr>
        <w:ind w:firstLine="360"/>
      </w:pPr>
      <w:r>
        <w:sym w:font="Wingdings" w:char="F0E0"/>
      </w:r>
      <w:r>
        <w:t xml:space="preserve"> Substanz-spezifische Nebenwirkung: „</w:t>
      </w:r>
      <w:proofErr w:type="spellStart"/>
      <w:r>
        <w:t>euglykämische</w:t>
      </w:r>
      <w:proofErr w:type="spellEnd"/>
      <w:r>
        <w:t>“ diabetische Ketoazidose</w:t>
      </w:r>
    </w:p>
    <w:p w14:paraId="4C8160CD" w14:textId="227B7ED4" w:rsidR="004969DE" w:rsidRDefault="004969DE" w:rsidP="004969DE">
      <w:pPr>
        <w:pStyle w:val="Listenabsatz"/>
        <w:numPr>
          <w:ilvl w:val="1"/>
          <w:numId w:val="1"/>
        </w:numPr>
      </w:pPr>
      <w:r>
        <w:t>Risikofaktoren: Zustände mit kataboler Stoffwechsellage (Nahrungskarenz, perioperative Ausschüttung von Cortisol, etc.)</w:t>
      </w:r>
    </w:p>
    <w:p w14:paraId="581596C9" w14:textId="6E220EC8" w:rsidR="004969DE" w:rsidRDefault="004969DE" w:rsidP="004969DE">
      <w:pPr>
        <w:pStyle w:val="Listenabsatz"/>
        <w:numPr>
          <w:ilvl w:val="0"/>
          <w:numId w:val="1"/>
        </w:numPr>
      </w:pPr>
      <w:r>
        <w:t>Und es kann zu einem vermehrten renalen Flüssigkeitsverlust kommen</w:t>
      </w:r>
    </w:p>
    <w:p w14:paraId="69C3DEA2" w14:textId="77777777" w:rsidR="004969DE" w:rsidRDefault="004969DE" w:rsidP="004969DE"/>
    <w:p w14:paraId="799FC63B" w14:textId="77777777" w:rsidR="004969DE" w:rsidRDefault="004969DE" w:rsidP="004969DE">
      <w:r>
        <w:t xml:space="preserve">Devise: </w:t>
      </w:r>
    </w:p>
    <w:p w14:paraId="5219CFE7" w14:textId="030E9E87" w:rsidR="004969DE" w:rsidRDefault="004969DE" w:rsidP="004969DE">
      <w:pPr>
        <w:pStyle w:val="Listenabsatz"/>
        <w:numPr>
          <w:ilvl w:val="0"/>
          <w:numId w:val="1"/>
        </w:numPr>
        <w:rPr>
          <w:b/>
          <w:bCs/>
        </w:rPr>
      </w:pPr>
      <w:r w:rsidRPr="004969DE">
        <w:rPr>
          <w:b/>
          <w:bCs/>
        </w:rPr>
        <w:t>Bei niedrigem OP-Risiko: mind. 24h, besser 48h vor OP absetzen!!</w:t>
      </w:r>
    </w:p>
    <w:p w14:paraId="3DDC0935" w14:textId="5944B82B" w:rsidR="004969DE" w:rsidRDefault="004969DE" w:rsidP="004969DE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Bei mittlerem bis hohen OP-Risiko: mind. 72 h vor OP absetzen!!</w:t>
      </w:r>
    </w:p>
    <w:p w14:paraId="6AE3C275" w14:textId="77777777" w:rsidR="004969DE" w:rsidRDefault="004969DE" w:rsidP="004969DE">
      <w:pPr>
        <w:rPr>
          <w:b/>
          <w:bCs/>
        </w:rPr>
      </w:pPr>
    </w:p>
    <w:p w14:paraId="64B4E6C8" w14:textId="4869B1D9" w:rsidR="004969DE" w:rsidRDefault="004969DE" w:rsidP="004969DE">
      <w:pPr>
        <w:rPr>
          <w:i/>
          <w:iCs/>
        </w:rPr>
      </w:pPr>
      <w:r>
        <w:rPr>
          <w:i/>
          <w:iCs/>
        </w:rPr>
        <w:t>Es folgt keine Aussage darüber, wann SGLT-2 Inhibitoren wieder angesetzt werden können/dürfen..</w:t>
      </w:r>
    </w:p>
    <w:p w14:paraId="26B4E8E0" w14:textId="77777777" w:rsidR="004969DE" w:rsidRDefault="004969DE" w:rsidP="004969DE">
      <w:pPr>
        <w:rPr>
          <w:i/>
          <w:iCs/>
        </w:rPr>
      </w:pPr>
    </w:p>
    <w:p w14:paraId="68740A2E" w14:textId="681450B4" w:rsidR="004969DE" w:rsidRPr="00F8099C" w:rsidRDefault="004969DE" w:rsidP="004969DE">
      <w:pPr>
        <w:rPr>
          <w:lang w:val="en-US"/>
        </w:rPr>
      </w:pPr>
      <w:r w:rsidRPr="00F8099C">
        <w:rPr>
          <w:lang w:val="en-US"/>
        </w:rPr>
        <w:t>Glucagon-like Peptidase-1-Agonisten (GLP</w:t>
      </w:r>
      <w:r w:rsidR="00F8099C" w:rsidRPr="00F8099C">
        <w:rPr>
          <w:lang w:val="en-US"/>
        </w:rPr>
        <w:t>-1-Agonisten)</w:t>
      </w:r>
    </w:p>
    <w:p w14:paraId="4AA56BCD" w14:textId="4ADD2389" w:rsidR="00F8099C" w:rsidRDefault="00F8099C" w:rsidP="00F8099C">
      <w:pPr>
        <w:pStyle w:val="Listenabsatz"/>
        <w:numPr>
          <w:ilvl w:val="0"/>
          <w:numId w:val="1"/>
        </w:numPr>
      </w:pPr>
      <w:r w:rsidRPr="00F8099C">
        <w:t xml:space="preserve">Steigern Insulinsekretion </w:t>
      </w:r>
      <w:proofErr w:type="spellStart"/>
      <w:r w:rsidRPr="00F8099C">
        <w:t>abh.</w:t>
      </w:r>
      <w:proofErr w:type="spellEnd"/>
      <w:r w:rsidRPr="00F8099C">
        <w:t xml:space="preserve"> Vom BZ, kein rele</w:t>
      </w:r>
      <w:r>
        <w:t xml:space="preserve">vantes </w:t>
      </w:r>
      <w:proofErr w:type="spellStart"/>
      <w:r>
        <w:t>Hypoglykämierisiko</w:t>
      </w:r>
      <w:proofErr w:type="spellEnd"/>
    </w:p>
    <w:p w14:paraId="135E1C1F" w14:textId="4B28373E" w:rsidR="00F8099C" w:rsidRDefault="00F8099C" w:rsidP="00F8099C">
      <w:pPr>
        <w:pStyle w:val="Listenabsatz"/>
        <w:numPr>
          <w:ilvl w:val="0"/>
          <w:numId w:val="1"/>
        </w:numPr>
      </w:pPr>
      <w:r>
        <w:t>Verzögern Magenentleerung!</w:t>
      </w:r>
    </w:p>
    <w:p w14:paraId="79DC8B3C" w14:textId="7739B5BE" w:rsidR="00F8099C" w:rsidRDefault="00F8099C" w:rsidP="00F8099C">
      <w:pPr>
        <w:pStyle w:val="Listenabsatz"/>
        <w:numPr>
          <w:ilvl w:val="0"/>
          <w:numId w:val="1"/>
        </w:numPr>
      </w:pPr>
      <w:r>
        <w:t>Erhöhtes Aspirationsrisiko, Empfehlung ASA und dieser Quelle:</w:t>
      </w:r>
    </w:p>
    <w:p w14:paraId="63444FBC" w14:textId="77777777" w:rsidR="00F8099C" w:rsidRDefault="00F8099C" w:rsidP="00F8099C">
      <w:pPr>
        <w:pStyle w:val="Listenabsatz"/>
        <w:numPr>
          <w:ilvl w:val="1"/>
          <w:numId w:val="1"/>
        </w:numPr>
      </w:pPr>
      <w:r>
        <w:t>GLP-1 am OP-Tag pausieren (wenn nur 1x/Woche (</w:t>
      </w:r>
      <w:proofErr w:type="spellStart"/>
      <w:r>
        <w:t>Semaglutid</w:t>
      </w:r>
      <w:proofErr w:type="spellEnd"/>
      <w:r>
        <w:t xml:space="preserve"> und </w:t>
      </w:r>
      <w:proofErr w:type="spellStart"/>
      <w:r>
        <w:t>Dulaglutid</w:t>
      </w:r>
      <w:proofErr w:type="spellEnd"/>
      <w:r>
        <w:t>) sollte die letzte Applikation EINE WOCHE vor OP liegen)</w:t>
      </w:r>
    </w:p>
    <w:p w14:paraId="45427154" w14:textId="77777777" w:rsidR="00F8099C" w:rsidRDefault="00F8099C" w:rsidP="00F8099C">
      <w:pPr>
        <w:pStyle w:val="Listenabsatz"/>
        <w:numPr>
          <w:ilvl w:val="1"/>
          <w:numId w:val="1"/>
        </w:numPr>
      </w:pPr>
      <w:r>
        <w:t>Nach dem Absetzen: Engmaschige BZ-Kontrolle</w:t>
      </w:r>
    </w:p>
    <w:p w14:paraId="242D7561" w14:textId="77777777" w:rsidR="00F8099C" w:rsidRDefault="00F8099C" w:rsidP="00F8099C">
      <w:pPr>
        <w:pStyle w:val="Listenabsatz"/>
        <w:numPr>
          <w:ilvl w:val="1"/>
          <w:numId w:val="1"/>
        </w:numPr>
      </w:pPr>
      <w:r>
        <w:t xml:space="preserve">Bei fehlender Pause oder GI-Symptomen wie Übelkeit, Erbrechen, abdominellen Schmerzen </w:t>
      </w:r>
      <w:r>
        <w:sym w:font="Wingdings" w:char="F0E0"/>
      </w:r>
      <w:r>
        <w:t xml:space="preserve"> RSI</w:t>
      </w:r>
    </w:p>
    <w:p w14:paraId="4F084037" w14:textId="77777777" w:rsidR="00F8099C" w:rsidRDefault="00F8099C" w:rsidP="00F8099C">
      <w:proofErr w:type="spellStart"/>
      <w:r>
        <w:lastRenderedPageBreak/>
        <w:t>Metformin</w:t>
      </w:r>
      <w:proofErr w:type="spellEnd"/>
    </w:p>
    <w:p w14:paraId="1BEAAF07" w14:textId="77777777" w:rsidR="00F8099C" w:rsidRDefault="00F8099C" w:rsidP="00F8099C">
      <w:pPr>
        <w:pStyle w:val="Listenabsatz"/>
        <w:numPr>
          <w:ilvl w:val="0"/>
          <w:numId w:val="1"/>
        </w:numPr>
      </w:pPr>
      <w:r>
        <w:t>Kann bei Kumulation in seltenen Fällen zu Laktatazidose führen</w:t>
      </w:r>
    </w:p>
    <w:p w14:paraId="6035559C" w14:textId="4E6EF1DE" w:rsidR="00F8099C" w:rsidRDefault="00F8099C" w:rsidP="00F8099C">
      <w:pPr>
        <w:pStyle w:val="Listenabsatz"/>
        <w:numPr>
          <w:ilvl w:val="0"/>
          <w:numId w:val="1"/>
        </w:numPr>
      </w:pPr>
      <w:r>
        <w:t>48h prä-OP pausieren, aber da sehr selten kann man auch das diskutieren</w:t>
      </w:r>
    </w:p>
    <w:p w14:paraId="7ECC745B" w14:textId="38EE1D12" w:rsidR="00F8099C" w:rsidRDefault="00F8099C" w:rsidP="00F8099C">
      <w:pPr>
        <w:pStyle w:val="Listenabsatz"/>
        <w:numPr>
          <w:ilvl w:val="1"/>
          <w:numId w:val="1"/>
        </w:numPr>
      </w:pPr>
      <w:r>
        <w:t>Bei kleineren Eingriffen kann es weitergegeben werden, bei größeren muss man pausieren!</w:t>
      </w:r>
    </w:p>
    <w:p w14:paraId="5D185C3D" w14:textId="77777777" w:rsidR="00F8099C" w:rsidRDefault="00F8099C" w:rsidP="00F8099C"/>
    <w:p w14:paraId="2326858F" w14:textId="7C14E37C" w:rsidR="00F8099C" w:rsidRDefault="00F8099C" w:rsidP="00F8099C">
      <w:r>
        <w:t>Sulfonylharnstoffe</w:t>
      </w:r>
    </w:p>
    <w:p w14:paraId="597452F6" w14:textId="562940C1" w:rsidR="00F8099C" w:rsidRDefault="00F8099C" w:rsidP="00F8099C">
      <w:pPr>
        <w:pStyle w:val="Listenabsatz"/>
        <w:numPr>
          <w:ilvl w:val="0"/>
          <w:numId w:val="1"/>
        </w:numPr>
      </w:pPr>
      <w:r>
        <w:t>Steigerung der Insulinsekretion aus den β-Zellen des Pankreas, deshalb mind. am Tag der OP pausieren (wenn Organeinschränkungen vorliegen auch früher)</w:t>
      </w:r>
    </w:p>
    <w:p w14:paraId="082528F8" w14:textId="77777777" w:rsidR="00F8099C" w:rsidRDefault="00F8099C" w:rsidP="00F8099C"/>
    <w:p w14:paraId="2D2A6CBE" w14:textId="2794F782" w:rsidR="00F8099C" w:rsidRDefault="00F8099C" w:rsidP="00F8099C">
      <w:proofErr w:type="spellStart"/>
      <w:r>
        <w:t>Thiazolidindone</w:t>
      </w:r>
      <w:proofErr w:type="spellEnd"/>
      <w:r>
        <w:t xml:space="preserve"> „</w:t>
      </w:r>
      <w:proofErr w:type="spellStart"/>
      <w:r>
        <w:t>Insulinsensitizer</w:t>
      </w:r>
      <w:proofErr w:type="spellEnd"/>
      <w:r>
        <w:t>“</w:t>
      </w:r>
    </w:p>
    <w:p w14:paraId="14F1C513" w14:textId="3E49297A" w:rsidR="00F8099C" w:rsidRDefault="00F8099C" w:rsidP="00F8099C">
      <w:pPr>
        <w:pStyle w:val="Listenabsatz"/>
        <w:numPr>
          <w:ilvl w:val="0"/>
          <w:numId w:val="1"/>
        </w:numPr>
      </w:pPr>
      <w:r>
        <w:t xml:space="preserve">= </w:t>
      </w:r>
      <w:proofErr w:type="spellStart"/>
      <w:r>
        <w:t>Glitazone</w:t>
      </w:r>
      <w:proofErr w:type="spellEnd"/>
      <w:r>
        <w:t xml:space="preserve">, erhöhen Sensitivität verschiedener Gewebe </w:t>
      </w:r>
      <w:proofErr w:type="spellStart"/>
      <w:r>
        <w:t>ggü</w:t>
      </w:r>
      <w:proofErr w:type="spellEnd"/>
      <w:r>
        <w:t>. Insulin</w:t>
      </w:r>
    </w:p>
    <w:p w14:paraId="149AB349" w14:textId="2018FC0D" w:rsidR="00F8099C" w:rsidRDefault="00F8099C" w:rsidP="00F8099C">
      <w:pPr>
        <w:pStyle w:val="Listenabsatz"/>
        <w:numPr>
          <w:ilvl w:val="0"/>
          <w:numId w:val="1"/>
        </w:numPr>
      </w:pPr>
      <w:r>
        <w:t>Pausierung scheint nach derzeitigem Stand nicht nötig</w:t>
      </w:r>
    </w:p>
    <w:p w14:paraId="4704F111" w14:textId="77777777" w:rsidR="00F8099C" w:rsidRDefault="00F8099C" w:rsidP="00F8099C"/>
    <w:p w14:paraId="72FD177E" w14:textId="50A29DE5" w:rsidR="00F8099C" w:rsidRDefault="00F8099C" w:rsidP="00F8099C">
      <w:r>
        <w:t>DPP4-Inhibitoren</w:t>
      </w:r>
    </w:p>
    <w:p w14:paraId="7D7C1950" w14:textId="21C365D9" w:rsidR="00F8099C" w:rsidRDefault="00F8099C" w:rsidP="00F8099C">
      <w:pPr>
        <w:pStyle w:val="Listenabsatz"/>
        <w:numPr>
          <w:ilvl w:val="0"/>
          <w:numId w:val="1"/>
        </w:numPr>
      </w:pPr>
      <w:r>
        <w:t xml:space="preserve">= </w:t>
      </w:r>
      <w:proofErr w:type="spellStart"/>
      <w:r>
        <w:t>Gliptene</w:t>
      </w:r>
      <w:proofErr w:type="spellEnd"/>
      <w:r>
        <w:t xml:space="preserve">, entspricht der Wirkung des körpereigenen </w:t>
      </w:r>
      <w:proofErr w:type="spellStart"/>
      <w:r>
        <w:t>Inkretins</w:t>
      </w:r>
      <w:proofErr w:type="spellEnd"/>
      <w:r>
        <w:t xml:space="preserve"> </w:t>
      </w:r>
      <w:r>
        <w:sym w:font="Wingdings" w:char="F0E0"/>
      </w:r>
      <w:r>
        <w:t xml:space="preserve"> senkt über vermehrte Insulinfreisetzung und eine erhöhte </w:t>
      </w:r>
      <w:proofErr w:type="spellStart"/>
      <w:r>
        <w:t>Glukagonsynthese</w:t>
      </w:r>
      <w:proofErr w:type="spellEnd"/>
      <w:r>
        <w:t xml:space="preserve"> den BZ</w:t>
      </w:r>
    </w:p>
    <w:p w14:paraId="53BC803C" w14:textId="367E1683" w:rsidR="00F8099C" w:rsidRDefault="00F8099C" w:rsidP="00F8099C">
      <w:pPr>
        <w:pStyle w:val="Listenabsatz"/>
        <w:numPr>
          <w:ilvl w:val="0"/>
          <w:numId w:val="1"/>
        </w:numPr>
      </w:pPr>
      <w:r>
        <w:t>Keine Pause notwendig, da keine Hypoglykämien in Monotherapie berichtet</w:t>
      </w:r>
    </w:p>
    <w:p w14:paraId="2A65D0E0" w14:textId="77777777" w:rsidR="00050D4B" w:rsidRDefault="00050D4B" w:rsidP="00050D4B"/>
    <w:p w14:paraId="5822EF2B" w14:textId="5F8C807B" w:rsidR="00050D4B" w:rsidRDefault="00050D4B" w:rsidP="00050D4B">
      <w:proofErr w:type="spellStart"/>
      <w:r>
        <w:t>Acarbose</w:t>
      </w:r>
      <w:proofErr w:type="spellEnd"/>
      <w:r>
        <w:t xml:space="preserve"> (</w:t>
      </w:r>
      <w:proofErr w:type="spellStart"/>
      <w:r>
        <w:t>Αlpha</w:t>
      </w:r>
      <w:proofErr w:type="spellEnd"/>
      <w:r>
        <w:t>-</w:t>
      </w:r>
      <w:proofErr w:type="spellStart"/>
      <w:r>
        <w:t>Glukosidase</w:t>
      </w:r>
      <w:proofErr w:type="spellEnd"/>
      <w:r>
        <w:t>-Hemmer)</w:t>
      </w:r>
    </w:p>
    <w:p w14:paraId="781E921E" w14:textId="4F1E2623" w:rsidR="00050D4B" w:rsidRDefault="00050D4B" w:rsidP="00050D4B">
      <w:pPr>
        <w:pStyle w:val="Listenabsatz"/>
        <w:numPr>
          <w:ilvl w:val="0"/>
          <w:numId w:val="1"/>
        </w:numPr>
      </w:pPr>
      <w:r>
        <w:t>Am OP-Tag absetzen</w:t>
      </w:r>
    </w:p>
    <w:p w14:paraId="12C7F2DC" w14:textId="77777777" w:rsidR="00F8099C" w:rsidRDefault="00F8099C" w:rsidP="00F8099C"/>
    <w:p w14:paraId="43D66164" w14:textId="423C60DF" w:rsidR="00F8099C" w:rsidRDefault="00F8099C" w:rsidP="00F8099C">
      <w:r>
        <w:t>Insuline</w:t>
      </w:r>
    </w:p>
    <w:p w14:paraId="6AAE7E61" w14:textId="77777777" w:rsidR="00050D4B" w:rsidRDefault="00050D4B" w:rsidP="00F8099C">
      <w:pPr>
        <w:pStyle w:val="Listenabsatz"/>
        <w:numPr>
          <w:ilvl w:val="0"/>
          <w:numId w:val="1"/>
        </w:numPr>
      </w:pPr>
      <w:r>
        <w:t xml:space="preserve">Bei kurzen Eingriffen und intensiver Insulintherapie: </w:t>
      </w:r>
    </w:p>
    <w:p w14:paraId="0BBDA37E" w14:textId="0C4C6AEB" w:rsidR="00F8099C" w:rsidRDefault="00050D4B" w:rsidP="00050D4B">
      <w:pPr>
        <w:pStyle w:val="Listenabsatz"/>
        <w:numPr>
          <w:ilvl w:val="1"/>
          <w:numId w:val="1"/>
        </w:numPr>
      </w:pPr>
      <w:r>
        <w:t>Morgens Basisinsulin ohne zusätzliche Bolusgabe</w:t>
      </w:r>
    </w:p>
    <w:p w14:paraId="1E6802AC" w14:textId="406E555F" w:rsidR="00050D4B" w:rsidRDefault="00050D4B" w:rsidP="00050D4B">
      <w:pPr>
        <w:pStyle w:val="Listenabsatz"/>
        <w:numPr>
          <w:ilvl w:val="1"/>
          <w:numId w:val="1"/>
        </w:numPr>
      </w:pPr>
      <w:r>
        <w:t>Post-OP normal weiter</w:t>
      </w:r>
    </w:p>
    <w:p w14:paraId="71BEF089" w14:textId="7BB79FD2" w:rsidR="00050D4B" w:rsidRDefault="00050D4B" w:rsidP="00050D4B">
      <w:pPr>
        <w:pStyle w:val="Listenabsatz"/>
        <w:numPr>
          <w:ilvl w:val="0"/>
          <w:numId w:val="1"/>
        </w:numPr>
      </w:pPr>
      <w:r>
        <w:t>Dosisreduktion des Langzeitinsulins am Vorabend um max. 50% kann erwogen werden, wenn</w:t>
      </w:r>
    </w:p>
    <w:p w14:paraId="685885EF" w14:textId="33715B80" w:rsidR="00050D4B" w:rsidRDefault="00050D4B" w:rsidP="00050D4B">
      <w:pPr>
        <w:pStyle w:val="Listenabsatz"/>
        <w:numPr>
          <w:ilvl w:val="1"/>
          <w:numId w:val="1"/>
        </w:numPr>
      </w:pPr>
      <w:r>
        <w:t>Eine deutliche Dosisanpassung vor kurzer Zeit erfolgt ist</w:t>
      </w:r>
    </w:p>
    <w:p w14:paraId="31278A40" w14:textId="63BB09D2" w:rsidR="00050D4B" w:rsidRDefault="00050D4B" w:rsidP="00050D4B">
      <w:pPr>
        <w:pStyle w:val="Listenabsatz"/>
        <w:numPr>
          <w:ilvl w:val="1"/>
          <w:numId w:val="1"/>
        </w:numPr>
      </w:pPr>
      <w:r>
        <w:t xml:space="preserve">Der BZ unzureichend eingestellt ist </w:t>
      </w:r>
    </w:p>
    <w:p w14:paraId="29BC9451" w14:textId="1113461A" w:rsidR="00050D4B" w:rsidRDefault="00050D4B" w:rsidP="00050D4B">
      <w:pPr>
        <w:pStyle w:val="Listenabsatz"/>
        <w:numPr>
          <w:ilvl w:val="1"/>
          <w:numId w:val="1"/>
        </w:numPr>
      </w:pPr>
      <w:r>
        <w:t>Eine OP-Dauer von &gt; 2 h zu erwarten ist, ein hoher Blutverlust oder relevante Volumenverschiebungen zu erwarten sind</w:t>
      </w:r>
    </w:p>
    <w:p w14:paraId="433B618B" w14:textId="05D401E1" w:rsidR="00050D4B" w:rsidRDefault="00050D4B" w:rsidP="00050D4B">
      <w:pPr>
        <w:pStyle w:val="Listenabsatz"/>
        <w:numPr>
          <w:ilvl w:val="1"/>
          <w:numId w:val="1"/>
        </w:numPr>
      </w:pPr>
      <w:r>
        <w:t xml:space="preserve">Eine akute Leber- oder </w:t>
      </w:r>
      <w:proofErr w:type="spellStart"/>
      <w:r>
        <w:t>Niereninsuff</w:t>
      </w:r>
      <w:proofErr w:type="spellEnd"/>
      <w:r>
        <w:t xml:space="preserve"> besteht</w:t>
      </w:r>
    </w:p>
    <w:p w14:paraId="3450CB50" w14:textId="77777777" w:rsidR="00050D4B" w:rsidRDefault="00050D4B" w:rsidP="00050D4B"/>
    <w:p w14:paraId="3C0CF7AD" w14:textId="4787A63C" w:rsidR="00050D4B" w:rsidRDefault="00050D4B" w:rsidP="00050D4B">
      <w:pPr>
        <w:pStyle w:val="berschrift3"/>
      </w:pPr>
      <w:r>
        <w:t>Statine (HMG-</w:t>
      </w:r>
      <w:proofErr w:type="spellStart"/>
      <w:r>
        <w:t>CoA</w:t>
      </w:r>
      <w:proofErr w:type="spellEnd"/>
      <w:r>
        <w:t>-Reduktase-Inhibitoren)</w:t>
      </w:r>
    </w:p>
    <w:p w14:paraId="5EB7378F" w14:textId="15EB90E5" w:rsidR="00050D4B" w:rsidRDefault="00050D4B" w:rsidP="00050D4B">
      <w:pPr>
        <w:pStyle w:val="Listenabsatz"/>
        <w:numPr>
          <w:ilvl w:val="0"/>
          <w:numId w:val="1"/>
        </w:numPr>
      </w:pPr>
      <w:r>
        <w:t>Empfehlung: bei Indikation auch prä-OP schon beginnen</w:t>
      </w:r>
    </w:p>
    <w:p w14:paraId="08F9890D" w14:textId="36BCE40A" w:rsidR="00050D4B" w:rsidRDefault="00050D4B" w:rsidP="00050D4B">
      <w:pPr>
        <w:pStyle w:val="Listenabsatz"/>
        <w:numPr>
          <w:ilvl w:val="0"/>
          <w:numId w:val="1"/>
        </w:numPr>
      </w:pPr>
      <w:r>
        <w:t>Dringend perioperativ fortführen</w:t>
      </w:r>
    </w:p>
    <w:p w14:paraId="173D5A06" w14:textId="7BA92CD4" w:rsidR="00050D4B" w:rsidRDefault="00050D4B" w:rsidP="00050D4B">
      <w:pPr>
        <w:pStyle w:val="Listenabsatz"/>
        <w:numPr>
          <w:ilvl w:val="0"/>
          <w:numId w:val="1"/>
        </w:numPr>
      </w:pPr>
      <w:r>
        <w:t xml:space="preserve">Bei KHK kann eine </w:t>
      </w:r>
      <w:proofErr w:type="spellStart"/>
      <w:r>
        <w:t>reload</w:t>
      </w:r>
      <w:proofErr w:type="spellEnd"/>
      <w:r>
        <w:t xml:space="preserve"> </w:t>
      </w:r>
      <w:proofErr w:type="spellStart"/>
      <w:r>
        <w:t>therapy</w:t>
      </w:r>
      <w:proofErr w:type="spellEnd"/>
      <w:r>
        <w:t xml:space="preserve"> mit schnellwirksamen Statinen erwogen werden!</w:t>
      </w:r>
    </w:p>
    <w:p w14:paraId="714DCE6F" w14:textId="77777777" w:rsidR="00050D4B" w:rsidRDefault="00050D4B" w:rsidP="00050D4B"/>
    <w:p w14:paraId="7753C2FA" w14:textId="0CDEC3EC" w:rsidR="00050D4B" w:rsidRDefault="00050D4B" w:rsidP="00050D4B">
      <w:pPr>
        <w:pStyle w:val="berschrift3"/>
      </w:pPr>
      <w:r>
        <w:t>Antikoagulation</w:t>
      </w:r>
    </w:p>
    <w:p w14:paraId="2C428D8A" w14:textId="3E6FE34A" w:rsidR="00050D4B" w:rsidRDefault="00050D4B" w:rsidP="00050D4B">
      <w:pPr>
        <w:pStyle w:val="Listenabsatz"/>
        <w:numPr>
          <w:ilvl w:val="0"/>
          <w:numId w:val="1"/>
        </w:numPr>
      </w:pPr>
      <w:r>
        <w:t>Je nach Blutungsrisiko:</w:t>
      </w:r>
    </w:p>
    <w:p w14:paraId="7E275329" w14:textId="3985F35B" w:rsidR="00050D4B" w:rsidRDefault="00050D4B" w:rsidP="00050D4B">
      <w:r>
        <w:rPr>
          <w:noProof/>
        </w:rPr>
        <w:lastRenderedPageBreak/>
        <w:drawing>
          <wp:inline distT="0" distB="0" distL="0" distR="0" wp14:anchorId="62D5B86F" wp14:editId="20581C1F">
            <wp:extent cx="5756910" cy="2945130"/>
            <wp:effectExtent l="0" t="0" r="0" b="1270"/>
            <wp:docPr id="1590054775" name="Grafik 1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54775" name="Grafik 11" descr="Ein Bild, das Text, Screenshot, Schrift, Zahl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303D" w14:textId="56830FBB" w:rsidR="00050D4B" w:rsidRDefault="00050D4B" w:rsidP="00050D4B">
      <w:r>
        <w:t>Empfehlungen zur Antikoagulation bei rückenmarksnaher Anästhesie beachten!!!</w:t>
      </w:r>
    </w:p>
    <w:p w14:paraId="6D75A0CD" w14:textId="77777777" w:rsidR="00050D4B" w:rsidRDefault="00050D4B" w:rsidP="00050D4B"/>
    <w:p w14:paraId="1E7A461E" w14:textId="2A19C2CD" w:rsidR="00050D4B" w:rsidRDefault="00050D4B" w:rsidP="00050D4B">
      <w:pPr>
        <w:pStyle w:val="berschrift3"/>
      </w:pPr>
      <w:r>
        <w:t>Orale Antikoagulation</w:t>
      </w:r>
    </w:p>
    <w:p w14:paraId="401AE11C" w14:textId="4765D7D1" w:rsidR="00050D4B" w:rsidRDefault="00050D4B" w:rsidP="00050D4B">
      <w:r>
        <w:t>Marcumar</w:t>
      </w:r>
    </w:p>
    <w:p w14:paraId="482E37C2" w14:textId="77777777" w:rsidR="00050D4B" w:rsidRDefault="00050D4B" w:rsidP="00050D4B">
      <w:pPr>
        <w:pStyle w:val="Listenabsatz"/>
        <w:numPr>
          <w:ilvl w:val="0"/>
          <w:numId w:val="1"/>
        </w:numPr>
      </w:pPr>
      <w:r>
        <w:t>Je nach Blutungsrisiko und RF der Pat. absetzen</w:t>
      </w:r>
    </w:p>
    <w:p w14:paraId="306DFD32" w14:textId="1C0EA800" w:rsidR="00050D4B" w:rsidRDefault="00050D4B" w:rsidP="00050D4B">
      <w:pPr>
        <w:pStyle w:val="Listenabsatz"/>
        <w:numPr>
          <w:ilvl w:val="0"/>
          <w:numId w:val="1"/>
        </w:numPr>
      </w:pPr>
      <w:r>
        <w:t xml:space="preserve">Bei </w:t>
      </w:r>
      <w:proofErr w:type="spellStart"/>
      <w:r>
        <w:t>Z.n</w:t>
      </w:r>
      <w:proofErr w:type="spellEnd"/>
      <w:r>
        <w:t xml:space="preserve">. mechanischem Klappenersatz: </w:t>
      </w:r>
    </w:p>
    <w:p w14:paraId="024E0F34" w14:textId="354598CD" w:rsidR="00050D4B" w:rsidRDefault="00050D4B" w:rsidP="00050D4B">
      <w:pPr>
        <w:pStyle w:val="Listenabsatz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050D4B">
        <w:rPr>
          <w:rFonts w:ascii="Arial" w:hAnsi="Arial" w:cs="Arial"/>
          <w:color w:val="000000"/>
          <w:kern w:val="0"/>
        </w:rPr>
        <w:t>Bei Patientinnen und</w:t>
      </w:r>
      <w:r>
        <w:rPr>
          <w:rFonts w:ascii="Arial" w:hAnsi="Arial" w:cs="Arial"/>
          <w:color w:val="000000"/>
          <w:kern w:val="0"/>
        </w:rPr>
        <w:t xml:space="preserve"> </w:t>
      </w:r>
      <w:r w:rsidRPr="00050D4B">
        <w:rPr>
          <w:rFonts w:ascii="Arial" w:hAnsi="Arial" w:cs="Arial"/>
          <w:color w:val="000000"/>
          <w:kern w:val="0"/>
        </w:rPr>
        <w:t>Patienten mit mechanischem Herzklappenersatz und hohem eingriffsspezifischen</w:t>
      </w:r>
      <w:r>
        <w:rPr>
          <w:rFonts w:ascii="Arial" w:hAnsi="Arial" w:cs="Arial"/>
          <w:color w:val="000000"/>
          <w:kern w:val="0"/>
        </w:rPr>
        <w:t xml:space="preserve"> </w:t>
      </w:r>
      <w:r w:rsidRPr="00050D4B">
        <w:rPr>
          <w:rFonts w:ascii="Arial" w:hAnsi="Arial" w:cs="Arial"/>
          <w:color w:val="000000"/>
          <w:kern w:val="0"/>
        </w:rPr>
        <w:t xml:space="preserve">Risiko für </w:t>
      </w:r>
      <w:proofErr w:type="spellStart"/>
      <w:r w:rsidRPr="00050D4B">
        <w:rPr>
          <w:rFonts w:ascii="Arial" w:hAnsi="Arial" w:cs="Arial"/>
          <w:color w:val="000000"/>
          <w:kern w:val="0"/>
        </w:rPr>
        <w:t>thrombembolische</w:t>
      </w:r>
      <w:proofErr w:type="spellEnd"/>
      <w:r w:rsidRPr="00050D4B">
        <w:rPr>
          <w:rFonts w:ascii="Arial" w:hAnsi="Arial" w:cs="Arial"/>
          <w:color w:val="000000"/>
          <w:kern w:val="0"/>
        </w:rPr>
        <w:t xml:space="preserve"> Komplikationen sollte die perioperative Unterbrechung</w:t>
      </w:r>
      <w:r>
        <w:rPr>
          <w:rFonts w:ascii="Arial" w:hAnsi="Arial" w:cs="Arial"/>
          <w:color w:val="000000"/>
          <w:kern w:val="0"/>
        </w:rPr>
        <w:t xml:space="preserve"> </w:t>
      </w:r>
      <w:r w:rsidRPr="00050D4B">
        <w:rPr>
          <w:rFonts w:ascii="Arial" w:hAnsi="Arial" w:cs="Arial"/>
          <w:color w:val="000000"/>
          <w:kern w:val="0"/>
        </w:rPr>
        <w:t>der Therapie mit Vitamin-K-Antagonisten erwogen werden. Gleichzeitig muss eine</w:t>
      </w:r>
      <w:r>
        <w:rPr>
          <w:rFonts w:ascii="Arial" w:hAnsi="Arial" w:cs="Arial"/>
          <w:color w:val="000000"/>
          <w:kern w:val="0"/>
        </w:rPr>
        <w:t xml:space="preserve"> </w:t>
      </w:r>
      <w:r w:rsidRPr="00050D4B">
        <w:rPr>
          <w:rFonts w:ascii="Arial" w:hAnsi="Arial" w:cs="Arial"/>
          <w:color w:val="000000"/>
          <w:kern w:val="0"/>
        </w:rPr>
        <w:t>Behandlung („</w:t>
      </w:r>
      <w:proofErr w:type="spellStart"/>
      <w:r w:rsidRPr="00050D4B">
        <w:rPr>
          <w:rFonts w:ascii="Arial" w:hAnsi="Arial" w:cs="Arial"/>
          <w:color w:val="000000"/>
          <w:kern w:val="0"/>
        </w:rPr>
        <w:t>Bridging</w:t>
      </w:r>
      <w:proofErr w:type="spellEnd"/>
      <w:r w:rsidRPr="00050D4B">
        <w:rPr>
          <w:rFonts w:ascii="Arial" w:hAnsi="Arial" w:cs="Arial"/>
          <w:color w:val="000000"/>
          <w:kern w:val="0"/>
        </w:rPr>
        <w:t>“) mit niedermolekularem Heparin in Betracht gezogen</w:t>
      </w:r>
      <w:r>
        <w:rPr>
          <w:rFonts w:ascii="Arial" w:hAnsi="Arial" w:cs="Arial"/>
          <w:color w:val="000000"/>
          <w:kern w:val="0"/>
        </w:rPr>
        <w:t xml:space="preserve"> </w:t>
      </w:r>
      <w:r w:rsidRPr="00050D4B">
        <w:rPr>
          <w:rFonts w:ascii="Arial" w:hAnsi="Arial" w:cs="Arial"/>
          <w:color w:val="000000"/>
          <w:kern w:val="0"/>
        </w:rPr>
        <w:t>werden</w:t>
      </w:r>
      <w:r>
        <w:rPr>
          <w:rFonts w:ascii="Arial" w:hAnsi="Arial" w:cs="Arial"/>
          <w:color w:val="000000"/>
          <w:kern w:val="0"/>
        </w:rPr>
        <w:t xml:space="preserve">. </w:t>
      </w:r>
    </w:p>
    <w:p w14:paraId="0D6CD3A4" w14:textId="4700FE42" w:rsidR="00050D4B" w:rsidRDefault="00050D4B" w:rsidP="00050D4B">
      <w:pPr>
        <w:pStyle w:val="Listenabsatz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color w:val="000000"/>
          <w:kern w:val="0"/>
        </w:rPr>
      </w:pPr>
      <w:r w:rsidRPr="00050D4B">
        <w:rPr>
          <w:rFonts w:cs="Arial"/>
          <w:color w:val="000000"/>
          <w:kern w:val="0"/>
        </w:rPr>
        <w:t xml:space="preserve">Bei </w:t>
      </w:r>
      <w:r>
        <w:rPr>
          <w:rFonts w:cs="Arial"/>
          <w:color w:val="000000"/>
          <w:kern w:val="0"/>
        </w:rPr>
        <w:t>Marcumar wegen VHF:</w:t>
      </w:r>
    </w:p>
    <w:p w14:paraId="52AA197D" w14:textId="2421F426" w:rsidR="00050D4B" w:rsidRDefault="002A13ED" w:rsidP="00050D4B">
      <w:pPr>
        <w:pStyle w:val="Listenabsatz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color w:val="000000"/>
          <w:kern w:val="0"/>
        </w:rPr>
      </w:pPr>
      <w:r>
        <w:rPr>
          <w:rFonts w:cs="Arial"/>
          <w:color w:val="000000"/>
          <w:kern w:val="0"/>
        </w:rPr>
        <w:t>Bei niedrigem und mittlerem OP-Risiko fortsetzen</w:t>
      </w:r>
    </w:p>
    <w:p w14:paraId="2CC3C4F4" w14:textId="22DB977F" w:rsidR="002A13ED" w:rsidRDefault="002A13ED" w:rsidP="00050D4B">
      <w:pPr>
        <w:pStyle w:val="Listenabsatz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color w:val="000000"/>
          <w:kern w:val="0"/>
        </w:rPr>
      </w:pPr>
      <w:r>
        <w:rPr>
          <w:rFonts w:cs="Arial"/>
          <w:color w:val="000000"/>
          <w:kern w:val="0"/>
        </w:rPr>
        <w:t>Bei hohem Blutungsrisiko:</w:t>
      </w:r>
    </w:p>
    <w:p w14:paraId="502A3786" w14:textId="2581304F" w:rsidR="002A13ED" w:rsidRDefault="002A13ED" w:rsidP="002A13ED">
      <w:pPr>
        <w:pStyle w:val="Listenabsatz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color w:val="000000"/>
          <w:kern w:val="0"/>
        </w:rPr>
      </w:pPr>
      <w:r>
        <w:rPr>
          <w:rFonts w:cs="Arial"/>
          <w:color w:val="000000"/>
          <w:kern w:val="0"/>
        </w:rPr>
        <w:t xml:space="preserve">Absetzen ohne </w:t>
      </w:r>
      <w:proofErr w:type="spellStart"/>
      <w:r>
        <w:rPr>
          <w:rFonts w:cs="Arial"/>
          <w:color w:val="000000"/>
          <w:kern w:val="0"/>
        </w:rPr>
        <w:t>Bridging</w:t>
      </w:r>
      <w:proofErr w:type="spellEnd"/>
      <w:r>
        <w:rPr>
          <w:rFonts w:cs="Arial"/>
          <w:color w:val="000000"/>
          <w:kern w:val="0"/>
        </w:rPr>
        <w:t>.. (war auch ohne in Studien gleichwertig!)</w:t>
      </w:r>
    </w:p>
    <w:p w14:paraId="3DC51A93" w14:textId="77777777" w:rsidR="002A13ED" w:rsidRP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color w:val="000000"/>
          <w:kern w:val="0"/>
        </w:rPr>
      </w:pPr>
    </w:p>
    <w:p w14:paraId="1C76F33C" w14:textId="4C1F0652" w:rsidR="00050D4B" w:rsidRDefault="002A13ED" w:rsidP="00050D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noProof/>
          <w:color w:val="000000"/>
          <w:kern w:val="0"/>
        </w:rPr>
        <w:drawing>
          <wp:inline distT="0" distB="0" distL="0" distR="0" wp14:anchorId="5D426482" wp14:editId="3D7A668A">
            <wp:extent cx="4423145" cy="2705798"/>
            <wp:effectExtent l="0" t="0" r="0" b="0"/>
            <wp:docPr id="1930403839" name="Grafik 12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03839" name="Grafik 12" descr="Ein Bild, das Text, Screenshot, Schrift, Reihe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17" cy="27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CE78" w14:textId="34002A25" w:rsidR="002A13ED" w:rsidRDefault="002A13ED" w:rsidP="00050D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lastRenderedPageBreak/>
        <w:t>DOAKs</w:t>
      </w:r>
    </w:p>
    <w:p w14:paraId="27E23CD5" w14:textId="77777777" w:rsid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7143F0BA" w14:textId="1C5C9C3B" w:rsid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noProof/>
        </w:rPr>
        <w:drawing>
          <wp:inline distT="0" distB="0" distL="0" distR="0" wp14:anchorId="1D54E5B5" wp14:editId="02D99E66">
            <wp:extent cx="5756910" cy="4128770"/>
            <wp:effectExtent l="0" t="0" r="0" b="0"/>
            <wp:docPr id="60926708" name="Grafik 13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6708" name="Grafik 13" descr="Ein Bild, das Text, Screenshot, Schrift, Zahl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5C2E" w14:textId="77777777" w:rsid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95D5812" w14:textId="226B5827" w:rsid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Einfache </w:t>
      </w:r>
      <w:proofErr w:type="spellStart"/>
      <w:r>
        <w:rPr>
          <w:rFonts w:ascii="Arial" w:hAnsi="Arial" w:cs="Arial"/>
          <w:color w:val="000000"/>
          <w:kern w:val="0"/>
        </w:rPr>
        <w:t>Thrombozytenaggrationshemmung</w:t>
      </w:r>
      <w:proofErr w:type="spellEnd"/>
      <w:r>
        <w:rPr>
          <w:rFonts w:ascii="Arial" w:hAnsi="Arial" w:cs="Arial"/>
          <w:color w:val="000000"/>
          <w:kern w:val="0"/>
        </w:rPr>
        <w:t xml:space="preserve"> (ASS)</w:t>
      </w:r>
    </w:p>
    <w:p w14:paraId="226D63F7" w14:textId="613916DE" w:rsidR="002A13ED" w:rsidRDefault="002A13ED" w:rsidP="002A13ED">
      <w:pPr>
        <w:pStyle w:val="Listenabsatz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Bei niedrigem eingriffsbezogenen Risiko: ASS perioperativ weiterführen</w:t>
      </w:r>
    </w:p>
    <w:p w14:paraId="3D91DD77" w14:textId="473C9C3D" w:rsidR="002A13ED" w:rsidRDefault="002A13ED" w:rsidP="002A13ED">
      <w:pPr>
        <w:pStyle w:val="Listenabsatz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Bei hohem Blutungsrisiko </w:t>
      </w:r>
      <w:r w:rsidRPr="002A13ED">
        <w:rPr>
          <w:rFonts w:ascii="Arial" w:hAnsi="Arial" w:cs="Arial"/>
          <w:color w:val="000000"/>
          <w:kern w:val="0"/>
        </w:rPr>
        <w:sym w:font="Wingdings" w:char="F0E0"/>
      </w:r>
      <w:r>
        <w:rPr>
          <w:rFonts w:ascii="Arial" w:hAnsi="Arial" w:cs="Arial"/>
          <w:color w:val="000000"/>
          <w:kern w:val="0"/>
        </w:rPr>
        <w:t xml:space="preserve"> 7 d vor dem Eingriff absetzen</w:t>
      </w:r>
    </w:p>
    <w:p w14:paraId="44DD1210" w14:textId="51E94AA4" w:rsidR="002A13ED" w:rsidRDefault="002A13ED" w:rsidP="002A13ED">
      <w:pPr>
        <w:pStyle w:val="Listenabsatz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Bei TAVI gibt es keinerlei Empfehlungen zu fortsetzen oder absetzen.. </w:t>
      </w:r>
    </w:p>
    <w:p w14:paraId="469C99F5" w14:textId="77777777" w:rsid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</w:p>
    <w:p w14:paraId="0D69A838" w14:textId="3EFC7031" w:rsid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Duale Thrombozytenaggregationshemmung</w:t>
      </w:r>
    </w:p>
    <w:p w14:paraId="5368C4F7" w14:textId="7B59EC22" w:rsidR="002A13ED" w:rsidRDefault="002A13ED" w:rsidP="002A13ED">
      <w:pPr>
        <w:pStyle w:val="Listenabsatz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Bei zeitkritischen elektiven OPs: </w:t>
      </w:r>
    </w:p>
    <w:p w14:paraId="704386F4" w14:textId="799871D4" w:rsidR="002A13ED" w:rsidRDefault="002A13ED" w:rsidP="002A13ED">
      <w:pPr>
        <w:pStyle w:val="Listenabsatz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Es soll ein Wechsel von hoch potenten P2Y</w:t>
      </w:r>
      <w:r w:rsidRPr="002A13ED">
        <w:rPr>
          <w:rFonts w:ascii="Arial" w:hAnsi="Arial" w:cs="Arial"/>
          <w:color w:val="000000"/>
          <w:kern w:val="0"/>
          <w:vertAlign w:val="subscript"/>
        </w:rPr>
        <w:t>12</w:t>
      </w:r>
      <w:r>
        <w:rPr>
          <w:rFonts w:ascii="Arial" w:hAnsi="Arial" w:cs="Arial"/>
          <w:color w:val="000000"/>
          <w:kern w:val="0"/>
        </w:rPr>
        <w:t>-Inhibitoren (</w:t>
      </w:r>
      <w:proofErr w:type="spellStart"/>
      <w:r>
        <w:rPr>
          <w:rFonts w:ascii="Arial" w:hAnsi="Arial" w:cs="Arial"/>
          <w:color w:val="000000"/>
          <w:kern w:val="0"/>
        </w:rPr>
        <w:t>Prasugrel</w:t>
      </w:r>
      <w:proofErr w:type="spellEnd"/>
      <w:r>
        <w:rPr>
          <w:rFonts w:ascii="Arial" w:hAnsi="Arial" w:cs="Arial"/>
          <w:color w:val="000000"/>
          <w:kern w:val="0"/>
        </w:rPr>
        <w:t xml:space="preserve"> / Ticagrelor) auf Clopidogrel oder die Beendigung der ASS-Therapie unter </w:t>
      </w:r>
      <w:proofErr w:type="spellStart"/>
      <w:r>
        <w:rPr>
          <w:rFonts w:ascii="Arial" w:hAnsi="Arial" w:cs="Arial"/>
          <w:color w:val="000000"/>
          <w:kern w:val="0"/>
        </w:rPr>
        <w:t>Prasugrel</w:t>
      </w:r>
      <w:proofErr w:type="spellEnd"/>
      <w:r>
        <w:rPr>
          <w:rFonts w:ascii="Arial" w:hAnsi="Arial" w:cs="Arial"/>
          <w:color w:val="000000"/>
          <w:kern w:val="0"/>
        </w:rPr>
        <w:t xml:space="preserve"> / Ticagrelor-Monotherapie erfolgen.</w:t>
      </w:r>
    </w:p>
    <w:p w14:paraId="710B133A" w14:textId="747E2CCC" w:rsidR="002A13ED" w:rsidRDefault="002A13ED" w:rsidP="002A13ED">
      <w:pPr>
        <w:pStyle w:val="Listenabsatz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Falls ein kompletter Verzicht für eine OP notwendig ist, dann Ticagrelor 3-5 Tage, Clopidogrel 5 Tage und </w:t>
      </w:r>
      <w:proofErr w:type="spellStart"/>
      <w:r>
        <w:rPr>
          <w:rFonts w:ascii="Arial" w:hAnsi="Arial" w:cs="Arial"/>
          <w:color w:val="000000"/>
          <w:kern w:val="0"/>
        </w:rPr>
        <w:t>Prasugrel</w:t>
      </w:r>
      <w:proofErr w:type="spellEnd"/>
      <w:r>
        <w:rPr>
          <w:rFonts w:ascii="Arial" w:hAnsi="Arial" w:cs="Arial"/>
          <w:color w:val="000000"/>
          <w:kern w:val="0"/>
        </w:rPr>
        <w:t xml:space="preserve"> 7 Tage vor OP mit hohem Blutungsrisiko absetzen</w:t>
      </w:r>
    </w:p>
    <w:p w14:paraId="6068045D" w14:textId="7F216B43" w:rsidR="002A13ED" w:rsidRDefault="002A13ED" w:rsidP="002A13ED">
      <w:pPr>
        <w:pStyle w:val="Listenabsatz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Bei </w:t>
      </w:r>
      <w:proofErr w:type="spellStart"/>
      <w:r>
        <w:rPr>
          <w:rFonts w:ascii="Arial" w:hAnsi="Arial" w:cs="Arial"/>
          <w:color w:val="000000"/>
          <w:kern w:val="0"/>
        </w:rPr>
        <w:t>Z.n</w:t>
      </w:r>
      <w:proofErr w:type="spellEnd"/>
      <w:r>
        <w:rPr>
          <w:rFonts w:ascii="Arial" w:hAnsi="Arial" w:cs="Arial"/>
          <w:color w:val="000000"/>
          <w:kern w:val="0"/>
        </w:rPr>
        <w:t>. HKU und Stent muss eine individuelle Abschätzung erfolgen</w:t>
      </w:r>
    </w:p>
    <w:p w14:paraId="30B3E5C2" w14:textId="77777777" w:rsid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</w:p>
    <w:p w14:paraId="3CDC54D4" w14:textId="77777777" w:rsidR="002A13ED" w:rsidRP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kern w:val="0"/>
        </w:rPr>
      </w:pPr>
    </w:p>
    <w:p w14:paraId="1F006081" w14:textId="580E0D10" w:rsid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noProof/>
          <w:color w:val="000000"/>
          <w:kern w:val="0"/>
        </w:rPr>
        <w:lastRenderedPageBreak/>
        <w:drawing>
          <wp:inline distT="0" distB="0" distL="0" distR="0" wp14:anchorId="2E180FA8" wp14:editId="6A33C651">
            <wp:extent cx="5756910" cy="3775710"/>
            <wp:effectExtent l="0" t="0" r="0" b="0"/>
            <wp:docPr id="399324809" name="Grafik 14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24809" name="Grafik 14" descr="Ein Bild, das Text, Screenshot, Diagramm, Schrift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6FFA" w14:textId="77777777" w:rsidR="002A13ED" w:rsidRDefault="002A13ED" w:rsidP="002A13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0761A164" w14:textId="69802FDF" w:rsidR="002A13ED" w:rsidRDefault="002A13ED" w:rsidP="002A13ED">
      <w:pPr>
        <w:pStyle w:val="berschrift3"/>
      </w:pPr>
      <w:r>
        <w:t>Psychopharmaka</w:t>
      </w:r>
    </w:p>
    <w:p w14:paraId="6399EA49" w14:textId="18C12DD8" w:rsidR="002A13ED" w:rsidRDefault="002A13ED" w:rsidP="002A13ED">
      <w:r>
        <w:t>Trizyklische Antidepressiva</w:t>
      </w:r>
    </w:p>
    <w:p w14:paraId="4D1DEA86" w14:textId="4E30AD17" w:rsidR="002A13ED" w:rsidRDefault="002A13ED" w:rsidP="002A13ED">
      <w:pPr>
        <w:pStyle w:val="Listenabsatz"/>
        <w:numPr>
          <w:ilvl w:val="0"/>
          <w:numId w:val="1"/>
        </w:numPr>
      </w:pPr>
      <w:r>
        <w:t>Dauermedikation fortführen</w:t>
      </w:r>
    </w:p>
    <w:p w14:paraId="43A7FA22" w14:textId="27F92FAA" w:rsidR="002850BE" w:rsidRDefault="002850BE" w:rsidP="002A13ED">
      <w:pPr>
        <w:pStyle w:val="Listenabsatz"/>
        <w:numPr>
          <w:ilvl w:val="0"/>
          <w:numId w:val="1"/>
        </w:numPr>
      </w:pPr>
      <w:r>
        <w:t>CAVE: Interaktion mit CYP 450-System möglich</w:t>
      </w:r>
    </w:p>
    <w:p w14:paraId="1053D471" w14:textId="77777777" w:rsidR="002850BE" w:rsidRDefault="002850BE" w:rsidP="002850BE"/>
    <w:p w14:paraId="38DB843E" w14:textId="197D6893" w:rsidR="002850BE" w:rsidRDefault="002850BE" w:rsidP="002850BE">
      <w:r>
        <w:t>SSRIs und SNRIs</w:t>
      </w:r>
    </w:p>
    <w:p w14:paraId="45AD4390" w14:textId="68194EE4" w:rsidR="002850BE" w:rsidRDefault="002850BE" w:rsidP="002850BE">
      <w:pPr>
        <w:pStyle w:val="Listenabsatz"/>
        <w:numPr>
          <w:ilvl w:val="0"/>
          <w:numId w:val="1"/>
        </w:numPr>
      </w:pPr>
      <w:r>
        <w:t>Dauermedikation fortführen</w:t>
      </w:r>
    </w:p>
    <w:p w14:paraId="2EF1EDB1" w14:textId="77777777" w:rsidR="002850BE" w:rsidRDefault="002850BE" w:rsidP="002850BE">
      <w:pPr>
        <w:pStyle w:val="Listenabsatz"/>
        <w:numPr>
          <w:ilvl w:val="0"/>
          <w:numId w:val="1"/>
        </w:numPr>
      </w:pPr>
      <w:r>
        <w:t>CAVE: Interaktion mit CYP 450-System möglich</w:t>
      </w:r>
    </w:p>
    <w:p w14:paraId="6022B7CC" w14:textId="77777777" w:rsidR="002850BE" w:rsidRDefault="002850BE" w:rsidP="002850BE"/>
    <w:p w14:paraId="4D86BC6B" w14:textId="3D3B62FE" w:rsidR="002850BE" w:rsidRDefault="002850BE" w:rsidP="002850BE">
      <w:r>
        <w:t>MAO-Hemmer</w:t>
      </w:r>
    </w:p>
    <w:p w14:paraId="11777E8B" w14:textId="42FB8EB8" w:rsidR="002850BE" w:rsidRDefault="002850BE" w:rsidP="002850BE">
      <w:pPr>
        <w:pStyle w:val="Listenabsatz"/>
        <w:numPr>
          <w:ilvl w:val="0"/>
          <w:numId w:val="1"/>
        </w:numPr>
      </w:pPr>
      <w:r>
        <w:t>Aktuelle Studienlage nicht eindeutig</w:t>
      </w:r>
    </w:p>
    <w:p w14:paraId="3A7EA203" w14:textId="5BBE1D3B" w:rsidR="002850BE" w:rsidRDefault="002850BE" w:rsidP="002850BE">
      <w:pPr>
        <w:pStyle w:val="Listenabsatz"/>
        <w:numPr>
          <w:ilvl w:val="0"/>
          <w:numId w:val="1"/>
        </w:numPr>
      </w:pPr>
      <w:r>
        <w:t>Einzelne Studien sehen ein Absetzen nicht mehr erforderlich</w:t>
      </w:r>
    </w:p>
    <w:p w14:paraId="4B4C02D4" w14:textId="288A1982" w:rsidR="002850BE" w:rsidRDefault="002850BE" w:rsidP="002850BE">
      <w:pPr>
        <w:pStyle w:val="Listenabsatz"/>
        <w:numPr>
          <w:ilvl w:val="0"/>
          <w:numId w:val="1"/>
        </w:numPr>
      </w:pPr>
      <w:r>
        <w:t>Andere Publikationen beschreiben eine Pause ab dem OP-Vortag für sinnvoll</w:t>
      </w:r>
    </w:p>
    <w:p w14:paraId="63F49CAD" w14:textId="6B6E6A24" w:rsidR="002850BE" w:rsidRDefault="002850BE" w:rsidP="002850BE"/>
    <w:p w14:paraId="6F6B5919" w14:textId="0C4DB1EB" w:rsidR="002850BE" w:rsidRDefault="002850BE" w:rsidP="002850BE">
      <w:r>
        <w:t>Lithium</w:t>
      </w:r>
    </w:p>
    <w:p w14:paraId="2B185BDA" w14:textId="5E4D73E4" w:rsidR="002850BE" w:rsidRDefault="002850BE" w:rsidP="002850BE">
      <w:pPr>
        <w:pStyle w:val="Listenabsatz"/>
        <w:numPr>
          <w:ilvl w:val="0"/>
          <w:numId w:val="1"/>
        </w:numPr>
      </w:pPr>
      <w:r>
        <w:t xml:space="preserve">Bei erhöhtem Risiko für eine Lithium-Retention mit </w:t>
      </w:r>
      <w:proofErr w:type="spellStart"/>
      <w:r>
        <w:t>Intox</w:t>
      </w:r>
      <w:proofErr w:type="spellEnd"/>
      <w:r>
        <w:t xml:space="preserve"> und akutem Nierenversagen wird empfohlen Lithium 72h prä-OP abzusetzen</w:t>
      </w:r>
    </w:p>
    <w:p w14:paraId="7D243E4C" w14:textId="6474F0F5" w:rsidR="002850BE" w:rsidRDefault="002850BE" w:rsidP="002850BE">
      <w:pPr>
        <w:pStyle w:val="Listenabsatz"/>
        <w:numPr>
          <w:ilvl w:val="1"/>
          <w:numId w:val="1"/>
        </w:numPr>
      </w:pPr>
      <w:r>
        <w:t>Entzugserscheinungen sind nicht zu erwarten</w:t>
      </w:r>
    </w:p>
    <w:p w14:paraId="2123BB61" w14:textId="77777777" w:rsidR="002850BE" w:rsidRDefault="002850BE" w:rsidP="002850BE"/>
    <w:p w14:paraId="6187A757" w14:textId="0C85D923" w:rsidR="002850BE" w:rsidRDefault="002850BE" w:rsidP="002850BE">
      <w:r>
        <w:t>Neuroleptika</w:t>
      </w:r>
    </w:p>
    <w:p w14:paraId="25D78B3C" w14:textId="0DEF1A66" w:rsidR="002850BE" w:rsidRDefault="002850BE" w:rsidP="002850BE">
      <w:pPr>
        <w:pStyle w:val="Listenabsatz"/>
        <w:numPr>
          <w:ilvl w:val="0"/>
          <w:numId w:val="1"/>
        </w:numPr>
      </w:pPr>
      <w:r>
        <w:t>Dauermedikation fortführen</w:t>
      </w:r>
    </w:p>
    <w:p w14:paraId="7B83E7D7" w14:textId="77777777" w:rsidR="002850BE" w:rsidRDefault="002850BE" w:rsidP="002850BE"/>
    <w:p w14:paraId="2322D393" w14:textId="181F6122" w:rsidR="002850BE" w:rsidRDefault="002850BE" w:rsidP="002850BE">
      <w:r>
        <w:t>Antikonvulsiva</w:t>
      </w:r>
    </w:p>
    <w:p w14:paraId="11FC5C8C" w14:textId="48A7048B" w:rsidR="002850BE" w:rsidRDefault="002850BE" w:rsidP="002850BE">
      <w:pPr>
        <w:pStyle w:val="Listenabsatz"/>
        <w:numPr>
          <w:ilvl w:val="0"/>
          <w:numId w:val="1"/>
        </w:numPr>
      </w:pPr>
      <w:r>
        <w:t>Dauermedikation fortführen</w:t>
      </w:r>
    </w:p>
    <w:p w14:paraId="491827BF" w14:textId="77777777" w:rsidR="002850BE" w:rsidRDefault="002850BE" w:rsidP="002850BE"/>
    <w:p w14:paraId="66CAA131" w14:textId="7DAEBB86" w:rsidR="002850BE" w:rsidRDefault="002850BE" w:rsidP="002850BE">
      <w:pPr>
        <w:pStyle w:val="berschrift3"/>
      </w:pPr>
      <w:r>
        <w:lastRenderedPageBreak/>
        <w:t>Anti-Parkinson-Medikamente</w:t>
      </w:r>
    </w:p>
    <w:p w14:paraId="137BDAA4" w14:textId="5D2001D2" w:rsidR="002850BE" w:rsidRDefault="002850BE" w:rsidP="002850BE">
      <w:r>
        <w:sym w:font="Wingdings" w:char="F0E0"/>
      </w:r>
      <w:r>
        <w:t xml:space="preserve"> Alles fortführen</w:t>
      </w:r>
      <w:r>
        <w:rPr>
          <w:noProof/>
        </w:rPr>
        <w:drawing>
          <wp:inline distT="0" distB="0" distL="0" distR="0" wp14:anchorId="2FF2AE9B" wp14:editId="68495E14">
            <wp:extent cx="5756910" cy="1149350"/>
            <wp:effectExtent l="0" t="0" r="0" b="6350"/>
            <wp:docPr id="949359611" name="Grafik 15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59611" name="Grafik 15" descr="Ein Bild, das Text, Screenshot, Schrift, Reihe enthält.&#10;&#10;Automatisch generierte Beschreibu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4FDA" w14:textId="77777777" w:rsidR="002850BE" w:rsidRDefault="002850BE" w:rsidP="002850BE"/>
    <w:p w14:paraId="35281B72" w14:textId="5A037E9F" w:rsidR="002850BE" w:rsidRDefault="002850BE" w:rsidP="002850BE">
      <w:pPr>
        <w:pStyle w:val="berschrift3"/>
      </w:pPr>
      <w:r>
        <w:t>Kortikosteroide</w:t>
      </w:r>
    </w:p>
    <w:p w14:paraId="2BC34E4D" w14:textId="473401A8" w:rsidR="002850BE" w:rsidRDefault="002850BE" w:rsidP="002850BE">
      <w:pPr>
        <w:pStyle w:val="Listenabsatz"/>
        <w:numPr>
          <w:ilvl w:val="0"/>
          <w:numId w:val="1"/>
        </w:numPr>
      </w:pPr>
      <w:r>
        <w:t>Fortführen</w:t>
      </w:r>
    </w:p>
    <w:p w14:paraId="15C84623" w14:textId="77777777" w:rsidR="002850BE" w:rsidRDefault="002850BE" w:rsidP="002850BE">
      <w:pPr>
        <w:pStyle w:val="Listenabsatz"/>
        <w:numPr>
          <w:ilvl w:val="0"/>
          <w:numId w:val="1"/>
        </w:numPr>
      </w:pPr>
      <w:r>
        <w:t xml:space="preserve">Bei Dosis oberhalb der Cushing-Schwelle </w:t>
      </w:r>
      <w:r>
        <w:sym w:font="Wingdings" w:char="F0E0"/>
      </w:r>
      <w:r>
        <w:t xml:space="preserve"> unbedingt Addison-Prophylaxe: </w:t>
      </w:r>
    </w:p>
    <w:p w14:paraId="5C6EEB15" w14:textId="564821A2" w:rsidR="002850BE" w:rsidRDefault="002850BE" w:rsidP="002850BE">
      <w:pPr>
        <w:pStyle w:val="Listenabsatz"/>
        <w:numPr>
          <w:ilvl w:val="1"/>
          <w:numId w:val="1"/>
        </w:numPr>
      </w:pPr>
      <w:r>
        <w:t>Kleine operative Eingriffe: 25 mg Hydrocortison prä-OP</w:t>
      </w:r>
    </w:p>
    <w:p w14:paraId="2AD59845" w14:textId="351EF00D" w:rsidR="002850BE" w:rsidRDefault="002850BE" w:rsidP="002850BE">
      <w:pPr>
        <w:pStyle w:val="Listenabsatz"/>
        <w:numPr>
          <w:ilvl w:val="1"/>
          <w:numId w:val="1"/>
        </w:numPr>
      </w:pPr>
      <w:r>
        <w:t>Mittlere Eingriffe: 100 mg Hydrocortison/24h</w:t>
      </w:r>
    </w:p>
    <w:p w14:paraId="3C98A541" w14:textId="5CDDD546" w:rsidR="002850BE" w:rsidRDefault="002850BE" w:rsidP="002850BE">
      <w:pPr>
        <w:pStyle w:val="Listenabsatz"/>
        <w:numPr>
          <w:ilvl w:val="1"/>
          <w:numId w:val="1"/>
        </w:numPr>
      </w:pPr>
      <w:r>
        <w:t>Große operative Eingriffe:</w:t>
      </w:r>
    </w:p>
    <w:p w14:paraId="044AE7DB" w14:textId="7B9CDC54" w:rsidR="002850BE" w:rsidRDefault="002850BE" w:rsidP="002850BE">
      <w:pPr>
        <w:pStyle w:val="Listenabsatz"/>
        <w:numPr>
          <w:ilvl w:val="2"/>
          <w:numId w:val="1"/>
        </w:numPr>
      </w:pPr>
      <w:r>
        <w:t>100 mg Hydrocortison/24h</w:t>
      </w:r>
    </w:p>
    <w:p w14:paraId="41D0AD35" w14:textId="21555FB1" w:rsidR="002850BE" w:rsidRDefault="002850BE" w:rsidP="002850BE">
      <w:pPr>
        <w:pStyle w:val="Listenabsatz"/>
        <w:numPr>
          <w:ilvl w:val="2"/>
          <w:numId w:val="1"/>
        </w:numPr>
      </w:pPr>
      <w:r>
        <w:t>50mg an tag 2</w:t>
      </w:r>
    </w:p>
    <w:p w14:paraId="63499615" w14:textId="2BA66D67" w:rsidR="002850BE" w:rsidRDefault="002850BE" w:rsidP="002850BE">
      <w:pPr>
        <w:pStyle w:val="Listenabsatz"/>
        <w:numPr>
          <w:ilvl w:val="2"/>
          <w:numId w:val="1"/>
        </w:numPr>
      </w:pPr>
      <w:r>
        <w:t>25 mg an Tag 3</w:t>
      </w:r>
    </w:p>
    <w:p w14:paraId="1DAB5769" w14:textId="3F16F6BD" w:rsidR="002850BE" w:rsidRDefault="002850BE" w:rsidP="002850BE">
      <w:pPr>
        <w:pStyle w:val="Listenabsatz"/>
        <w:numPr>
          <w:ilvl w:val="0"/>
          <w:numId w:val="1"/>
        </w:numPr>
      </w:pPr>
      <w:r>
        <w:t>Bei allen unterhalb der Cushing-Schwelle ist es unklar, ob sie von Addison-Prophylaxe profitieren würden</w:t>
      </w:r>
    </w:p>
    <w:p w14:paraId="1CB7FCDF" w14:textId="77777777" w:rsidR="002850BE" w:rsidRDefault="002850BE" w:rsidP="002850BE"/>
    <w:p w14:paraId="72556197" w14:textId="5DD4F6AA" w:rsidR="002850BE" w:rsidRDefault="002850BE" w:rsidP="002850BE">
      <w:pPr>
        <w:pStyle w:val="berschrift3"/>
      </w:pPr>
      <w:r>
        <w:t>Co-Analgetika und Analgetika</w:t>
      </w:r>
    </w:p>
    <w:p w14:paraId="1AC46EC5" w14:textId="302ABAA2" w:rsidR="002850BE" w:rsidRDefault="002850BE" w:rsidP="002850BE">
      <w:pPr>
        <w:pStyle w:val="Listenabsatz"/>
        <w:numPr>
          <w:ilvl w:val="0"/>
          <w:numId w:val="1"/>
        </w:numPr>
      </w:pPr>
      <w:r>
        <w:t>Fortführen, allerdings</w:t>
      </w:r>
    </w:p>
    <w:p w14:paraId="1ABE1EF2" w14:textId="1D614539" w:rsidR="002850BE" w:rsidRDefault="002850BE" w:rsidP="002850BE">
      <w:pPr>
        <w:pStyle w:val="Listenabsatz"/>
        <w:numPr>
          <w:ilvl w:val="1"/>
          <w:numId w:val="1"/>
        </w:numPr>
      </w:pPr>
      <w:r>
        <w:t>Sollte bei einem transdermalen Fentanyl über eine Alternative nachgedacht werden, da eine Hyper- oder Hypoperfusion des Gewebes je nach OP entstehen kann...</w:t>
      </w:r>
    </w:p>
    <w:p w14:paraId="2C964132" w14:textId="77777777" w:rsidR="0077211D" w:rsidRDefault="0077211D" w:rsidP="0077211D"/>
    <w:p w14:paraId="0965C619" w14:textId="706BCF9C" w:rsidR="0077211D" w:rsidRDefault="0077211D" w:rsidP="0077211D">
      <w:pPr>
        <w:pStyle w:val="berschrift3"/>
      </w:pPr>
      <w:proofErr w:type="spellStart"/>
      <w:r>
        <w:t>Opioidabhängigkeit</w:t>
      </w:r>
      <w:proofErr w:type="spellEnd"/>
      <w:r>
        <w:t xml:space="preserve"> und Substanzen zur Behandlung von Substanzabhängigkeit</w:t>
      </w:r>
    </w:p>
    <w:p w14:paraId="268EBEA1" w14:textId="1CD79AE1" w:rsidR="0077211D" w:rsidRDefault="0077211D" w:rsidP="0077211D">
      <w:pPr>
        <w:pStyle w:val="Listenabsatz"/>
        <w:numPr>
          <w:ilvl w:val="0"/>
          <w:numId w:val="1"/>
        </w:numPr>
      </w:pPr>
      <w:proofErr w:type="spellStart"/>
      <w:r w:rsidRPr="0077211D">
        <w:t>Levomethadon</w:t>
      </w:r>
      <w:proofErr w:type="spellEnd"/>
      <w:r w:rsidRPr="0077211D">
        <w:t>, Methadon, Buprenorphin und Morphin</w:t>
      </w:r>
      <w:r>
        <w:t xml:space="preserve"> </w:t>
      </w:r>
      <w:r>
        <w:sym w:font="Wingdings" w:char="F0E0"/>
      </w:r>
      <w:r>
        <w:t xml:space="preserve"> sollen fortgeführt werden</w:t>
      </w:r>
    </w:p>
    <w:p w14:paraId="1A03F3AB" w14:textId="3E298ACC" w:rsidR="0077211D" w:rsidRDefault="0077211D" w:rsidP="0077211D">
      <w:pPr>
        <w:pStyle w:val="Listenabsatz"/>
        <w:numPr>
          <w:ilvl w:val="0"/>
          <w:numId w:val="1"/>
        </w:numPr>
      </w:pPr>
      <w:r>
        <w:t>Behandlung mit Naltrexon: hier sollte bereits mehrere Tage prä-OP die Medikation beendet werden</w:t>
      </w:r>
    </w:p>
    <w:p w14:paraId="58F9F03C" w14:textId="77777777" w:rsidR="0077211D" w:rsidRDefault="0077211D" w:rsidP="0077211D"/>
    <w:p w14:paraId="3DF96404" w14:textId="1BAC8AA9" w:rsidR="0077211D" w:rsidRDefault="0077211D" w:rsidP="0077211D">
      <w:pPr>
        <w:pStyle w:val="berschrift2"/>
      </w:pPr>
      <w:r>
        <w:t xml:space="preserve">Schlussbemerkung: </w:t>
      </w:r>
    </w:p>
    <w:p w14:paraId="336174F7" w14:textId="132D3DAD" w:rsidR="0077211D" w:rsidRPr="0077211D" w:rsidRDefault="0077211D" w:rsidP="0077211D">
      <w:r>
        <w:t>Individuelle Konzepte!</w:t>
      </w:r>
    </w:p>
    <w:sectPr w:rsidR="0077211D" w:rsidRPr="0077211D" w:rsidSect="000735D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08301B"/>
    <w:multiLevelType w:val="hybridMultilevel"/>
    <w:tmpl w:val="C970701A"/>
    <w:lvl w:ilvl="0" w:tplc="1500F33C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A39D2"/>
    <w:multiLevelType w:val="hybridMultilevel"/>
    <w:tmpl w:val="2B0CB904"/>
    <w:lvl w:ilvl="0" w:tplc="69D6946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00A36"/>
    <w:multiLevelType w:val="hybridMultilevel"/>
    <w:tmpl w:val="481A92BA"/>
    <w:lvl w:ilvl="0" w:tplc="BB9622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AB4311A"/>
    <w:multiLevelType w:val="hybridMultilevel"/>
    <w:tmpl w:val="00BC82CE"/>
    <w:lvl w:ilvl="0" w:tplc="64604B38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649464">
    <w:abstractNumId w:val="3"/>
  </w:num>
  <w:num w:numId="2" w16cid:durableId="2117865522">
    <w:abstractNumId w:val="0"/>
  </w:num>
  <w:num w:numId="3" w16cid:durableId="1719621522">
    <w:abstractNumId w:val="1"/>
  </w:num>
  <w:num w:numId="4" w16cid:durableId="768278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F06"/>
    <w:rsid w:val="00022A4B"/>
    <w:rsid w:val="0003328F"/>
    <w:rsid w:val="000336D9"/>
    <w:rsid w:val="00034BE7"/>
    <w:rsid w:val="00035A75"/>
    <w:rsid w:val="00050D4B"/>
    <w:rsid w:val="00056FB0"/>
    <w:rsid w:val="00064C06"/>
    <w:rsid w:val="00064F47"/>
    <w:rsid w:val="000735DE"/>
    <w:rsid w:val="000A4D54"/>
    <w:rsid w:val="000A6867"/>
    <w:rsid w:val="000E2526"/>
    <w:rsid w:val="000F1091"/>
    <w:rsid w:val="00101A26"/>
    <w:rsid w:val="00123808"/>
    <w:rsid w:val="001416BE"/>
    <w:rsid w:val="00160696"/>
    <w:rsid w:val="001657DF"/>
    <w:rsid w:val="00180687"/>
    <w:rsid w:val="0019121A"/>
    <w:rsid w:val="001B2244"/>
    <w:rsid w:val="001B404D"/>
    <w:rsid w:val="001B721B"/>
    <w:rsid w:val="001C2210"/>
    <w:rsid w:val="001C4BA0"/>
    <w:rsid w:val="001C734B"/>
    <w:rsid w:val="001E553F"/>
    <w:rsid w:val="00222195"/>
    <w:rsid w:val="0022303E"/>
    <w:rsid w:val="00234459"/>
    <w:rsid w:val="002511DF"/>
    <w:rsid w:val="002850BE"/>
    <w:rsid w:val="00296B0A"/>
    <w:rsid w:val="002A13ED"/>
    <w:rsid w:val="002B7761"/>
    <w:rsid w:val="002D6534"/>
    <w:rsid w:val="002D6554"/>
    <w:rsid w:val="002E63CF"/>
    <w:rsid w:val="002F2E9E"/>
    <w:rsid w:val="0032464D"/>
    <w:rsid w:val="003269B3"/>
    <w:rsid w:val="00416B82"/>
    <w:rsid w:val="004274A8"/>
    <w:rsid w:val="00431980"/>
    <w:rsid w:val="00450E75"/>
    <w:rsid w:val="0045277A"/>
    <w:rsid w:val="00463118"/>
    <w:rsid w:val="004833A9"/>
    <w:rsid w:val="004969DE"/>
    <w:rsid w:val="004B37B7"/>
    <w:rsid w:val="004C1E58"/>
    <w:rsid w:val="004C752B"/>
    <w:rsid w:val="004D0A1D"/>
    <w:rsid w:val="004F419A"/>
    <w:rsid w:val="004F5B41"/>
    <w:rsid w:val="00501C8E"/>
    <w:rsid w:val="00502340"/>
    <w:rsid w:val="005110BD"/>
    <w:rsid w:val="00513294"/>
    <w:rsid w:val="005151FA"/>
    <w:rsid w:val="0052250F"/>
    <w:rsid w:val="005602AF"/>
    <w:rsid w:val="00563CEB"/>
    <w:rsid w:val="00581722"/>
    <w:rsid w:val="0059522F"/>
    <w:rsid w:val="0059584D"/>
    <w:rsid w:val="005B3BDD"/>
    <w:rsid w:val="005F2FD4"/>
    <w:rsid w:val="005F4AAC"/>
    <w:rsid w:val="0061187C"/>
    <w:rsid w:val="00611A87"/>
    <w:rsid w:val="006125DD"/>
    <w:rsid w:val="00626459"/>
    <w:rsid w:val="0066486E"/>
    <w:rsid w:val="006A7910"/>
    <w:rsid w:val="006D2B5B"/>
    <w:rsid w:val="0071352B"/>
    <w:rsid w:val="0072543A"/>
    <w:rsid w:val="00743980"/>
    <w:rsid w:val="007555E4"/>
    <w:rsid w:val="00765074"/>
    <w:rsid w:val="0077211D"/>
    <w:rsid w:val="0077440F"/>
    <w:rsid w:val="00782F9A"/>
    <w:rsid w:val="00783C6C"/>
    <w:rsid w:val="00793658"/>
    <w:rsid w:val="00797260"/>
    <w:rsid w:val="007A4517"/>
    <w:rsid w:val="007A6265"/>
    <w:rsid w:val="007E3925"/>
    <w:rsid w:val="007E770D"/>
    <w:rsid w:val="008026CC"/>
    <w:rsid w:val="0080337A"/>
    <w:rsid w:val="008139BC"/>
    <w:rsid w:val="00813A99"/>
    <w:rsid w:val="00813FDE"/>
    <w:rsid w:val="008239A2"/>
    <w:rsid w:val="00830BAF"/>
    <w:rsid w:val="00833649"/>
    <w:rsid w:val="008350CA"/>
    <w:rsid w:val="00836085"/>
    <w:rsid w:val="00855057"/>
    <w:rsid w:val="008C4F06"/>
    <w:rsid w:val="008C51E3"/>
    <w:rsid w:val="008C53E6"/>
    <w:rsid w:val="008D5536"/>
    <w:rsid w:val="008F1E12"/>
    <w:rsid w:val="008F6131"/>
    <w:rsid w:val="00902472"/>
    <w:rsid w:val="009100A8"/>
    <w:rsid w:val="00937BEC"/>
    <w:rsid w:val="009512EF"/>
    <w:rsid w:val="009A02C8"/>
    <w:rsid w:val="009D34B2"/>
    <w:rsid w:val="009D3876"/>
    <w:rsid w:val="009F705D"/>
    <w:rsid w:val="00A17891"/>
    <w:rsid w:val="00A25761"/>
    <w:rsid w:val="00A261D9"/>
    <w:rsid w:val="00A31DC5"/>
    <w:rsid w:val="00A47627"/>
    <w:rsid w:val="00A51408"/>
    <w:rsid w:val="00A53E0F"/>
    <w:rsid w:val="00A73E31"/>
    <w:rsid w:val="00A740C3"/>
    <w:rsid w:val="00AC0844"/>
    <w:rsid w:val="00AD18BE"/>
    <w:rsid w:val="00AD35FF"/>
    <w:rsid w:val="00B05258"/>
    <w:rsid w:val="00B211E5"/>
    <w:rsid w:val="00B40D5C"/>
    <w:rsid w:val="00B419D8"/>
    <w:rsid w:val="00B50A34"/>
    <w:rsid w:val="00B71D7E"/>
    <w:rsid w:val="00BA4C89"/>
    <w:rsid w:val="00BA55D6"/>
    <w:rsid w:val="00BB3B01"/>
    <w:rsid w:val="00BF472A"/>
    <w:rsid w:val="00C15391"/>
    <w:rsid w:val="00C26067"/>
    <w:rsid w:val="00C33292"/>
    <w:rsid w:val="00C36F3A"/>
    <w:rsid w:val="00C649FB"/>
    <w:rsid w:val="00C67FA2"/>
    <w:rsid w:val="00C805CF"/>
    <w:rsid w:val="00C8425E"/>
    <w:rsid w:val="00CE56FF"/>
    <w:rsid w:val="00D103EA"/>
    <w:rsid w:val="00D1332E"/>
    <w:rsid w:val="00D231CF"/>
    <w:rsid w:val="00D35E35"/>
    <w:rsid w:val="00D47694"/>
    <w:rsid w:val="00DA0355"/>
    <w:rsid w:val="00DA5226"/>
    <w:rsid w:val="00DA6252"/>
    <w:rsid w:val="00DC078A"/>
    <w:rsid w:val="00DF2560"/>
    <w:rsid w:val="00E0458E"/>
    <w:rsid w:val="00E10D94"/>
    <w:rsid w:val="00E33208"/>
    <w:rsid w:val="00E3468B"/>
    <w:rsid w:val="00E74600"/>
    <w:rsid w:val="00E80985"/>
    <w:rsid w:val="00EA4C77"/>
    <w:rsid w:val="00EA5C1E"/>
    <w:rsid w:val="00EC2DF8"/>
    <w:rsid w:val="00EE448F"/>
    <w:rsid w:val="00F00DAB"/>
    <w:rsid w:val="00F01640"/>
    <w:rsid w:val="00F03838"/>
    <w:rsid w:val="00F16418"/>
    <w:rsid w:val="00F1680E"/>
    <w:rsid w:val="00F44786"/>
    <w:rsid w:val="00F4717B"/>
    <w:rsid w:val="00F6414D"/>
    <w:rsid w:val="00F8099C"/>
    <w:rsid w:val="00F853A2"/>
    <w:rsid w:val="00F91F6A"/>
    <w:rsid w:val="00FA560B"/>
    <w:rsid w:val="00FB3CA9"/>
    <w:rsid w:val="00FB753D"/>
    <w:rsid w:val="00FE5268"/>
    <w:rsid w:val="00FF471B"/>
    <w:rsid w:val="00FF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16F20A"/>
  <w15:chartTrackingRefBased/>
  <w15:docId w15:val="{F548E5D0-BA8B-884E-B6AE-A5620DEF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C4F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4F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C4F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C4F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C4F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C4F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C4F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C4F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C4F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762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7627"/>
    <w:rPr>
      <w:rFonts w:ascii="Times New Roman" w:hAnsi="Times New Roman" w:cs="Times New Roman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4F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4F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C4F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4F0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C4F0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C4F0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C4F0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C4F0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C4F0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C4F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C4F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C4F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C4F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C4F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C4F0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C4F0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C4F0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C4F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C4F0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C4F0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8C4F0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4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rimarycarenotebook.com/pages/respiratory-and-chest-medicine/stop-bang-questionnaire-for-assessing-obstructive-sleep-apnoea-risk" TargetMode="External"/><Relationship Id="rId5" Type="http://schemas.openxmlformats.org/officeDocument/2006/relationships/hyperlink" Target="https://www.dgai.de/alle-docman-dokumente/entschliessungen-vereinbarungen/2317-praeoperative-evaluation-erwachsener-patientinnen-und-patienten-vor-elektiven-nicht-herzthoraxchirurgischen-eingriffen/file.html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2321</Words>
  <Characters>14627</Characters>
  <Application>Microsoft Office Word</Application>
  <DocSecurity>0</DocSecurity>
  <Lines>121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Maresa Spies</dc:creator>
  <cp:keywords/>
  <dc:description/>
  <cp:lastModifiedBy>Dana Maresa Spies</cp:lastModifiedBy>
  <cp:revision>3</cp:revision>
  <dcterms:created xsi:type="dcterms:W3CDTF">2024-10-13T11:40:00Z</dcterms:created>
  <dcterms:modified xsi:type="dcterms:W3CDTF">2024-11-24T20:50:00Z</dcterms:modified>
</cp:coreProperties>
</file>